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57" w:lineRule="auto"/>
        <w:ind w:left="0" w:right="445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ANEXO EDUCACIÓN PRIMARIA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9" w:right="115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MODELO DE INFORME</w:t>
      </w:r>
      <w:r w:rsidDel="00000000" w:rsidR="00000000" w:rsidRPr="00000000">
        <w:rPr>
          <w:color w:val="000000"/>
          <w:sz w:val="21"/>
          <w:szCs w:val="21"/>
          <w:vertAlign w:val="superscript"/>
          <w:rtl w:val="0"/>
        </w:rPr>
        <w:t xml:space="preserve">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LAS MEDIDAS DE ACCESO A LOS PROCESOS DE EVALUACIÓN DEL ALUMNADO CON NECESIDADES EDUCATIVAS ASOCIADAS A DIFICULTADES ESPECÍFICAS DE APRENDIZAJE POR TRASTORNO DEL DESARROLLO DEL LENGUAJE Y LA COMUNICACIÓN, TRASTORNO DE ATENCIÓN O TRASTORNO DE APRENDIZAJE.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2"/>
        </w:numPr>
        <w:tabs>
          <w:tab w:val="left" w:leader="none" w:pos="666"/>
        </w:tabs>
        <w:ind w:left="666" w:hanging="427"/>
        <w:rPr/>
      </w:pPr>
      <w:r w:rsidDel="00000000" w:rsidR="00000000" w:rsidRPr="00000000">
        <w:rPr>
          <w:rtl w:val="0"/>
        </w:rPr>
        <w:t xml:space="preserve">Datos del alumno/a: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Rule="auto"/>
        <w:rPr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105"/>
        <w:gridCol w:w="1080"/>
        <w:gridCol w:w="1230"/>
        <w:gridCol w:w="1065"/>
        <w:gridCol w:w="1335"/>
        <w:gridCol w:w="915"/>
        <w:gridCol w:w="1935"/>
        <w:tblGridChange w:id="0">
          <w:tblGrid>
            <w:gridCol w:w="1410"/>
            <w:gridCol w:w="105"/>
            <w:gridCol w:w="1080"/>
            <w:gridCol w:w="1230"/>
            <w:gridCol w:w="1065"/>
            <w:gridCol w:w="1335"/>
            <w:gridCol w:w="915"/>
            <w:gridCol w:w="1935"/>
          </w:tblGrid>
        </w:tblGridChange>
      </w:tblGrid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2" w:lineRule="auto"/>
              <w:ind w:left="194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Nombre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2" w:lineRule="auto"/>
              <w:ind w:left="277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Apellidos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23" w:right="206" w:firstLine="6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Curso escolar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48" w:right="216" w:hanging="219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Número de identificación del alumno/a (NIA)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25" w:right="214" w:hanging="1.0000000000000142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Centro actual de escolarización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Rule="auto"/>
              <w:ind w:left="282" w:right="143" w:hanging="125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Código de centro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Municipio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6"/>
        </w:tabs>
        <w:spacing w:before="232" w:lineRule="auto"/>
        <w:ind w:left="666" w:hanging="427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Medidas adoptadas por el equipo docente: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2" w:lineRule="auto"/>
        <w:rPr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13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6810"/>
        <w:gridCol w:w="2235"/>
        <w:tblGridChange w:id="0">
          <w:tblGrid>
            <w:gridCol w:w="6810"/>
            <w:gridCol w:w="2235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4" w:lineRule="auto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97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Descripción de las medidas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4" w:lineRule="auto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Áreas en las que se aplica</w:t>
            </w:r>
          </w:p>
        </w:tc>
      </w:tr>
      <w:tr>
        <w:trPr>
          <w:cantSplit w:val="0"/>
          <w:trHeight w:val="154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466" w:right="0" w:hanging="360"/>
              <w:jc w:val="left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Adaptación del tiempo establecido para la realización de las pruebas de evaluación con un incremento máximo del 35%: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466" w:right="0" w:firstLine="0"/>
              <w:jc w:val="left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Incrementar el tiempo de examen hasta </w:t>
              <w:tab/>
              <w:t xml:space="preserve"> % sobre el tiempo previsto para ello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Empezar antes el examen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Dar más tiempo al final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Dividir en_______sesiones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Reducir el número de preguntas.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4522"/>
              </w:tabs>
              <w:spacing w:after="240" w:line="216" w:lineRule="auto"/>
              <w:ind w:left="688" w:right="7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Reducir la extensión de las preguntas.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04" w:lineRule="auto"/>
              <w:ind w:left="121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Adaptación de modelos o pruebas a la necesidad del alumnado: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08"/>
              </w:tabs>
              <w:spacing w:before="65" w:lineRule="auto"/>
              <w:ind w:left="609" w:firstLine="0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2.1.Pruebas orales: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08"/>
              </w:tabs>
              <w:spacing w:before="65" w:lineRule="auto"/>
              <w:ind w:left="609" w:firstLine="0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Proporcionar un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guión para la respuesta </w:t>
            </w:r>
          </w:p>
          <w:p w:rsidR="00000000" w:rsidDel="00000000" w:rsidP="00000000" w:rsidRDefault="00000000" w:rsidRPr="00000000" w14:paraId="00000033">
            <w:pPr>
              <w:spacing w:after="240"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Dar las preguntas por escrito y dejar tiempo para organizar la respuesta en papel.</w:t>
            </w:r>
          </w:p>
          <w:p w:rsidR="00000000" w:rsidDel="00000000" w:rsidP="00000000" w:rsidRDefault="00000000" w:rsidRPr="00000000" w14:paraId="00000034">
            <w:pPr>
              <w:spacing w:after="240"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Permitir el uso de la pizarra (para escribir, hacer esquemas o dibujos).</w:t>
            </w:r>
          </w:p>
          <w:p w:rsidR="00000000" w:rsidDel="00000000" w:rsidP="00000000" w:rsidRDefault="00000000" w:rsidRPr="00000000" w14:paraId="00000035">
            <w:pPr>
              <w:spacing w:after="240"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Posibilidad de hacer presentaciones con apoyo visual (imágenes, diapositivas, esquemas).</w:t>
            </w:r>
          </w:p>
          <w:p w:rsidR="00000000" w:rsidDel="00000000" w:rsidP="00000000" w:rsidRDefault="00000000" w:rsidRPr="00000000" w14:paraId="00000036">
            <w:pPr>
              <w:spacing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240" w:before="37" w:lineRule="auto"/>
              <w:ind w:left="85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Permitirle el uso de </w:t>
            </w:r>
            <w:hyperlink r:id="rId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organizadores de la información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(esquemas, guiones, tarjetas con palabras clave)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</w:tabs>
              <w:spacing w:before="63" w:lineRule="auto"/>
              <w:ind w:left="609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2.2.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Pruebas escritas: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6"/>
                <w:szCs w:val="16"/>
                <w:rtl w:val="0"/>
              </w:rPr>
              <w:t xml:space="preserve">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Tipo de preguntas: respuesta múltiple, rellenar huecos, relacionar conceptos etc.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before="110" w:line="237" w:lineRule="auto"/>
              <w:ind w:left="1112" w:hanging="283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 </w:t>
            </w:r>
            <w:hyperlink r:id="rId9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Dividir los enunciados en frases cortas para facilitar su comprensión.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0" w:before="110" w:line="237" w:lineRule="auto"/>
              <w:ind w:left="1112" w:hanging="283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 </w:t>
            </w:r>
            <w:hyperlink r:id="rId10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Evitar preguntas demasiado abstractas y plantear cuestiones concretas y directas.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62" w:lineRule="auto"/>
              <w:ind w:left="829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6"/>
                <w:szCs w:val="16"/>
                <w:rtl w:val="0"/>
              </w:rPr>
              <w:t xml:space="preserve">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Proporcionar modelos de resolución de las actividades.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9" w:lineRule="auto"/>
              <w:ind w:left="829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6"/>
                <w:szCs w:val="16"/>
                <w:rtl w:val="0"/>
              </w:rPr>
              <w:t xml:space="preserve">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6"/>
                  <w:szCs w:val="16"/>
                  <w:u w:val="single"/>
                  <w:rtl w:val="0"/>
                </w:rPr>
                <w:t xml:space="preserve"> Utilizar apoyos visuales: iluminar palabras clave / utilizar claves de color…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11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</w:t>
            </w:r>
            <w:hyperlink r:id="rId13">
              <w:r w:rsidDel="00000000" w:rsidR="00000000" w:rsidRPr="00000000">
                <w:rPr>
                  <w:rFonts w:ascii="Arimo" w:cs="Arimo" w:eastAsia="Arimo" w:hAnsi="Arimo"/>
                  <w:color w:val="1155cc"/>
                  <w:sz w:val="16"/>
                  <w:szCs w:val="16"/>
                  <w:u w:val="single"/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Utilizar lectura fácil en los enunciados y textos.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09" w:lineRule="auto"/>
              <w:ind w:left="82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6"/>
                <w:szCs w:val="16"/>
                <w:rtl w:val="0"/>
              </w:rPr>
              <w:t xml:space="preserve">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Entregar cada pregunta del examen por separado.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10" w:line="237" w:lineRule="auto"/>
              <w:ind w:left="1112" w:hanging="283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6"/>
                <w:szCs w:val="16"/>
                <w:rtl w:val="0"/>
              </w:rPr>
              <w:t xml:space="preserve">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Lectura en voz alta de los enunciados de las preguntas.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10" w:line="2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Colocar las preguntas del examen de forma que, tras cada enunciado, aparece delimitado el espacio para la respuesta, ajustado a las necesidades del alumno.</w:t>
            </w:r>
          </w:p>
          <w:p w:rsidR="00000000" w:rsidDel="00000000" w:rsidP="00000000" w:rsidRDefault="00000000" w:rsidRPr="00000000" w14:paraId="00000044">
            <w:pPr>
              <w:spacing w:after="240" w:before="110" w:line="237" w:lineRule="auto"/>
              <w:ind w:left="1112" w:hanging="283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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Valorar la ortografía solo cuando se valore la ortografía en preguntas concretas. Ej: dictado, completar con b o v…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08"/>
              </w:tabs>
              <w:spacing w:before="65" w:lineRule="auto"/>
              <w:ind w:left="609" w:firstLine="0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2.3.</w:t>
            </w:r>
            <w:hyperlink r:id="rId15">
              <w:r w:rsidDel="00000000" w:rsidR="00000000" w:rsidRPr="00000000">
                <w:rPr>
                  <w:b w:val="1"/>
                  <w:bCs w:val="1"/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Comprensión lectora</w:t>
              </w:r>
            </w:hyperlink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08"/>
              </w:tabs>
              <w:spacing w:after="0" w:before="0" w:line="480" w:lineRule="auto"/>
              <w:ind w:left="609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Asegurarse de utilizar vocabulario relacionado con la unidad didáctica trabajada.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Uso de glosarios de términos no trabajados previamente.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08"/>
              </w:tabs>
              <w:spacing w:after="0" w:before="0" w:line="480" w:lineRule="auto"/>
              <w:ind w:left="609" w:firstLine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Dividir el texto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08"/>
              </w:tabs>
              <w:spacing w:after="0" w:before="0" w:line="480" w:lineRule="auto"/>
              <w:ind w:left="609" w:firstLine="0"/>
              <w:rPr/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Utilizar una guía de pensamiento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08"/>
              </w:tabs>
              <w:spacing w:after="0" w:before="0" w:line="240" w:lineRule="auto"/>
              <w:ind w:left="0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0"/>
                <w:bCs w:val="0"/>
                <w:sz w:val="16"/>
                <w:szCs w:val="16"/>
                <w:highlight w:val="white"/>
                <w:rtl w:val="0"/>
              </w:rPr>
              <w:t xml:space="preserve">            2.4.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Expresión escrita: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ind w:left="708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Uso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de frases modelo o estructuras sintácticas de referencia para la redacción.</w:t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ind w:left="708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ind w:left="708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Proporcionar listas de conectores y vocabulario clave para la elaboración de textos.</w:t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ind w:left="708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480" w:lineRule="auto"/>
              <w:ind w:left="7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hyperlink r:id="rId18">
              <w:r w:rsidDel="00000000" w:rsidR="00000000" w:rsidRPr="00000000">
                <w:rPr>
                  <w:color w:val="1155cc"/>
                  <w:sz w:val="16"/>
                  <w:szCs w:val="16"/>
                  <w:highlight w:val="white"/>
                  <w:u w:val="single"/>
                  <w:rtl w:val="0"/>
                </w:rPr>
                <w:t xml:space="preserve"> Usar una guía de pensamiento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before="109" w:lineRule="auto"/>
              <w:ind w:left="609" w:firstLine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2.5 </w:t>
            </w:r>
            <w:hyperlink r:id="rId19">
              <w:r w:rsidDel="00000000" w:rsidR="00000000" w:rsidRPr="00000000">
                <w:rPr>
                  <w:b w:val="1"/>
                  <w:bCs w:val="1"/>
                  <w:color w:val="1155cc"/>
                  <w:sz w:val="16"/>
                  <w:szCs w:val="16"/>
                  <w:u w:val="single"/>
                  <w:rtl w:val="0"/>
                </w:rPr>
                <w:t xml:space="preserve">Operaciones matemáticas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Utilizar una plantilla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Utilizar la recta numérica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Dejar material  manipulativo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Proporcionar una representación gráfica.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Colorear de forma diferente, las unidades, decenas, centenas…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Iluminar los conceptos clave en la pregunta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Poner un ejemplo del procedimiento con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una guía de pensamiento.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Reducir el número de operaciones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after="240" w:before="109" w:lineRule="auto"/>
              <w:ind w:left="609" w:firstLine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Dejar espacio para hacer la prueba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before="109" w:lineRule="auto"/>
              <w:ind w:left="609" w:firstLine="0"/>
              <w:rPr>
                <w:rFonts w:ascii="Arimo" w:cs="Arimo" w:eastAsia="Arimo" w:hAnsi="Arim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2.6 </w:t>
            </w:r>
            <w:hyperlink r:id="rId20">
              <w:r w:rsidDel="00000000" w:rsidR="00000000" w:rsidRPr="00000000">
                <w:rPr>
                  <w:b w:val="1"/>
                  <w:bCs w:val="1"/>
                  <w:color w:val="1155cc"/>
                  <w:sz w:val="16"/>
                  <w:szCs w:val="16"/>
                  <w:u w:val="single"/>
                  <w:rtl w:val="0"/>
                </w:rPr>
                <w:t xml:space="preserve">Resolución de problemas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before="109" w:line="480" w:lineRule="auto"/>
              <w:ind w:left="609" w:firstLine="0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Dividir la información: datos, razonamiento lógico y solución.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Subrayar la palabra clave para identificar qué operación aplicar en la resolución del problema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Utilizar lenguaje directo, accesibilidad cognitiva y vocabulario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Presentar los datos y preguntas separados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Incluir apoyos visuales en las preguntas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Aportar una tabla para colocar los datos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Leer el problema en voz alta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Incluir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algún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recuerda.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Usar cantidades menos complejas</w:t>
            </w:r>
          </w:p>
          <w:p w:rsidR="00000000" w:rsidDel="00000000" w:rsidP="00000000" w:rsidRDefault="00000000" w:rsidRPr="00000000" w14:paraId="00000063">
            <w:pPr>
              <w:widowControl w:val="1"/>
              <w:spacing w:after="0" w:line="48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Dejarle tarjetas para identificar operaciones matemáticas.</w:t>
            </w:r>
          </w:p>
          <w:p w:rsidR="00000000" w:rsidDel="00000000" w:rsidP="00000000" w:rsidRDefault="00000000" w:rsidRPr="00000000" w14:paraId="00000064">
            <w:pPr>
              <w:widowControl w:val="1"/>
              <w:spacing w:after="240" w:line="48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 </w:t>
            </w:r>
            <w:hyperlink r:id="rId2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Usar una guía de pensamiento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before="109" w:lineRule="auto"/>
              <w:ind w:left="609" w:firstLine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2.7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Otro/s (especificar)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5711"/>
              </w:tabs>
              <w:spacing w:before="109" w:lineRule="auto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13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6900"/>
        <w:gridCol w:w="2145"/>
        <w:tblGridChange w:id="0">
          <w:tblGrid>
            <w:gridCol w:w="6900"/>
            <w:gridCol w:w="214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Descripción de las medidas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2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Áreas en las que se aplica</w:t>
            </w:r>
          </w:p>
        </w:tc>
      </w:tr>
      <w:tr>
        <w:trPr>
          <w:cantSplit w:val="0"/>
          <w:trHeight w:val="3855.880859374999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7" w:line="237" w:lineRule="auto"/>
              <w:ind w:left="609" w:hanging="36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Adecuación de diferente tipo y tamaño de fuente en el texto de las pruebas. Uso unificado de (especificar en cada caso):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7" w:line="237" w:lineRule="auto"/>
              <w:ind w:left="609" w:hanging="360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before="77" w:line="237" w:lineRule="auto"/>
              <w:ind w:left="690" w:hanging="284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Tipo de fuente: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Arial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Helvética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Verdana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6050"/>
              </w:tabs>
              <w:spacing w:before="79" w:lineRule="auto"/>
              <w:ind w:left="608" w:hanging="20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Tamaño mínimo :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12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14 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5337"/>
              </w:tabs>
              <w:spacing w:before="78" w:lineRule="auto"/>
              <w:ind w:left="608" w:hanging="20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Interlineado mínimo: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1,5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 Doble </w:t>
            </w:r>
            <w:r w:rsidDel="00000000" w:rsidR="00000000" w:rsidRPr="00000000">
              <w:rPr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5413"/>
              </w:tabs>
              <w:spacing w:before="79" w:lineRule="auto"/>
              <w:ind w:left="608" w:hanging="20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Separación mínima entre caracteres: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 Fijo   Proporcional</w:t>
            </w:r>
            <w:r w:rsidDel="00000000" w:rsidR="00000000" w:rsidRPr="00000000">
              <w:rPr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6096"/>
              </w:tabs>
              <w:spacing w:before="78" w:lineRule="auto"/>
              <w:ind w:left="608" w:hanging="20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Otros (especificar):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6096"/>
              </w:tabs>
              <w:spacing w:before="78" w:lineRule="auto"/>
              <w:ind w:left="69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Márgenes amplios y organización clara del texto (bloques visuales bien definidos)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8"/>
                <w:tab w:val="left" w:leader="none" w:pos="6096"/>
              </w:tabs>
              <w:spacing w:before="78" w:lineRule="auto"/>
              <w:ind w:left="69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Uso de negrita o color para resaltar palabras clave </w:t>
            </w:r>
          </w:p>
          <w:p w:rsidR="00000000" w:rsidDel="00000000" w:rsidP="00000000" w:rsidRDefault="00000000" w:rsidRPr="00000000" w14:paraId="00000074">
            <w:pPr>
              <w:keepLines w:val="1"/>
              <w:widowControl w:val="1"/>
              <w:spacing w:after="0" w:line="240" w:lineRule="auto"/>
              <w:ind w:left="72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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Incluir márgenes para acotar el espacio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5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Uso de materiales que faciliten el proceso de evaluación: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Material audiovisual</w:t>
              <w:br w:type="textWrapping"/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Material manipulativo</w:t>
              <w:br w:type="textWrapping"/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Uso de una pauta específica (escritura / numeración)</w:t>
              <w:br w:type="textWrapping"/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Uso de hojas en blanco</w:t>
              <w:br w:type="textWrapping"/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Uso de ordenador o tablet</w:t>
              <w:br w:type="textWrapping"/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Uso de c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alculadora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88"/>
              </w:tabs>
              <w:spacing w:before="79" w:lineRule="auto"/>
              <w:rPr>
                <w:i w:val="1"/>
                <w:i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Diccionario</w:t>
              <w:br w:type="textWrapping"/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Correctores ortográficos</w:t>
              <w:br w:type="textWrapping"/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Marcadores de tiempo</w:t>
              <w:br w:type="textWrapping"/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Tarjetas con estructuras gramaticales y vocabulario clave</w:t>
              <w:br w:type="textWrapping"/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Otros (especificar):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before="79" w:lineRule="auto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9.501953124999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7" w:line="237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5. </w:t>
            </w: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Habilitación de espacios diferenciados al efecto. Realizar las pruebas: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58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En un espacio libre de distractores.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58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46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Cerca del profesorado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46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46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En un aula separada.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</w:tabs>
              <w:spacing w:line="246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88"/>
                <w:tab w:val="left" w:leader="none" w:pos="6113"/>
              </w:tabs>
              <w:spacing w:line="258" w:lineRule="auto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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Otro/s (especificar)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87"/>
          <w:tab w:val="left" w:leader="none" w:pos="5911"/>
          <w:tab w:val="left" w:leader="none" w:pos="8305"/>
          <w:tab w:val="left" w:leader="none" w:pos="9075"/>
        </w:tabs>
        <w:spacing w:before="168" w:lineRule="auto"/>
        <w:ind w:left="3643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52"/>
        </w:tabs>
        <w:ind w:left="239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Vº Bº EL/LA DIRECTOR/A</w:t>
        <w:tab/>
        <w:t xml:space="preserve">EL/LA TUTOR/A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01"/>
          <w:tab w:val="left" w:leader="none" w:pos="6144"/>
          <w:tab w:val="left" w:leader="none" w:pos="9091"/>
        </w:tabs>
        <w:ind w:left="239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Fdo.: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Fdo.: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" w:line="184" w:lineRule="auto"/>
        <w:ind w:left="479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vertAlign w:val="superscript"/>
          <w:rtl w:val="0"/>
        </w:rPr>
        <w:t xml:space="preserve">1</w:t>
      </w:r>
      <w:r w:rsidDel="00000000" w:rsidR="00000000" w:rsidRPr="00000000">
        <w:rPr>
          <w:sz w:val="14"/>
          <w:szCs w:val="14"/>
          <w:rtl w:val="0"/>
        </w:rPr>
        <w:t xml:space="preserve"> El presente informe se adjuntará al expediente académico del alumno y se extenderán las oportunas diligencias.</w:t>
      </w:r>
    </w:p>
    <w:p w:rsidR="00000000" w:rsidDel="00000000" w:rsidP="00000000" w:rsidRDefault="00000000" w:rsidRPr="00000000" w14:paraId="00000099">
      <w:pPr>
        <w:spacing w:line="184" w:lineRule="auto"/>
        <w:ind w:left="479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vertAlign w:val="superscript"/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 Señale las medidas concretas que se van a aplicar al alumno.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133350</wp:posOffset>
                </wp:positionH>
                <wp:positionV relativeFrom="paragraph">
                  <wp:posOffset>76200</wp:posOffset>
                </wp:positionV>
                <wp:extent cx="762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133350</wp:posOffset>
                </wp:positionH>
                <wp:positionV relativeFrom="paragraph">
                  <wp:posOffset>76200</wp:posOffset>
                </wp:positionV>
                <wp:extent cx="762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3" w:type="default"/>
      <w:footerReference r:id="rId24" w:type="default"/>
      <w:pgSz w:h="16840" w:w="11910" w:orient="portrait"/>
      <w:pgMar w:bottom="940" w:top="1740" w:left="1220" w:right="126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Georgia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5570538</wp:posOffset>
              </wp:positionH>
              <wp:positionV relativeFrom="paragraph">
                <wp:posOffset>10053638</wp:posOffset>
              </wp:positionV>
              <wp:extent cx="186055" cy="20129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2498" y="3688878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5570538</wp:posOffset>
              </wp:positionH>
              <wp:positionV relativeFrom="paragraph">
                <wp:posOffset>10053638</wp:posOffset>
              </wp:positionV>
              <wp:extent cx="186055" cy="20129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055" cy="201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/>
      <w:drawing>
        <wp:inline distB="114300" distT="114300" distL="114300" distR="114300">
          <wp:extent cx="1162050" cy="28575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/>
      <w:drawing>
        <wp:inline distB="114300" distT="114300" distL="114300" distR="114300">
          <wp:extent cx="1752600" cy="542925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o"/>
      <w:lvlJc w:val="left"/>
      <w:pPr>
        <w:ind w:left="690" w:hanging="284"/>
      </w:pPr>
      <w:rPr>
        <w:rFonts w:ascii="Courier New" w:cs="Courier New" w:eastAsia="Courier New" w:hAnsi="Courier New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48" w:hanging="284"/>
      </w:pPr>
      <w:rPr/>
    </w:lvl>
    <w:lvl w:ilvl="2">
      <w:start w:val="0"/>
      <w:numFmt w:val="bullet"/>
      <w:lvlText w:val="•"/>
      <w:lvlJc w:val="left"/>
      <w:pPr>
        <w:ind w:left="1797" w:hanging="284.0000000000002"/>
      </w:pPr>
      <w:rPr/>
    </w:lvl>
    <w:lvl w:ilvl="3">
      <w:start w:val="0"/>
      <w:numFmt w:val="bullet"/>
      <w:lvlText w:val="•"/>
      <w:lvlJc w:val="left"/>
      <w:pPr>
        <w:ind w:left="2345" w:hanging="284"/>
      </w:pPr>
      <w:rPr/>
    </w:lvl>
    <w:lvl w:ilvl="4">
      <w:start w:val="0"/>
      <w:numFmt w:val="bullet"/>
      <w:lvlText w:val="•"/>
      <w:lvlJc w:val="left"/>
      <w:pPr>
        <w:ind w:left="2894" w:hanging="284"/>
      </w:pPr>
      <w:rPr/>
    </w:lvl>
    <w:lvl w:ilvl="5">
      <w:start w:val="0"/>
      <w:numFmt w:val="bullet"/>
      <w:lvlText w:val="•"/>
      <w:lvlJc w:val="left"/>
      <w:pPr>
        <w:ind w:left="3442" w:hanging="284"/>
      </w:pPr>
      <w:rPr/>
    </w:lvl>
    <w:lvl w:ilvl="6">
      <w:start w:val="0"/>
      <w:numFmt w:val="bullet"/>
      <w:lvlText w:val="•"/>
      <w:lvlJc w:val="left"/>
      <w:pPr>
        <w:ind w:left="3991" w:hanging="283"/>
      </w:pPr>
      <w:rPr/>
    </w:lvl>
    <w:lvl w:ilvl="7">
      <w:start w:val="0"/>
      <w:numFmt w:val="bullet"/>
      <w:lvlText w:val="•"/>
      <w:lvlJc w:val="left"/>
      <w:pPr>
        <w:ind w:left="4539" w:hanging="284"/>
      </w:pPr>
      <w:rPr/>
    </w:lvl>
    <w:lvl w:ilvl="8">
      <w:start w:val="0"/>
      <w:numFmt w:val="bullet"/>
      <w:lvlText w:val="•"/>
      <w:lvlJc w:val="left"/>
      <w:pPr>
        <w:ind w:left="5088" w:hanging="2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66" w:hanging="428"/>
      </w:pPr>
      <w:rPr>
        <w:rFonts w:ascii="Comic Sans MS" w:cs="Comic Sans MS" w:eastAsia="Comic Sans MS" w:hAnsi="Comic Sans MS"/>
        <w:b w:val="1"/>
        <w:bCs w:val="1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536" w:hanging="428"/>
      </w:pPr>
      <w:rPr/>
    </w:lvl>
    <w:lvl w:ilvl="2">
      <w:start w:val="0"/>
      <w:numFmt w:val="bullet"/>
      <w:lvlText w:val="•"/>
      <w:lvlJc w:val="left"/>
      <w:pPr>
        <w:ind w:left="2413" w:hanging="428"/>
      </w:pPr>
      <w:rPr/>
    </w:lvl>
    <w:lvl w:ilvl="3">
      <w:start w:val="0"/>
      <w:numFmt w:val="bullet"/>
      <w:lvlText w:val="•"/>
      <w:lvlJc w:val="left"/>
      <w:pPr>
        <w:ind w:left="3289" w:hanging="428.00000000000045"/>
      </w:pPr>
      <w:rPr/>
    </w:lvl>
    <w:lvl w:ilvl="4">
      <w:start w:val="0"/>
      <w:numFmt w:val="bullet"/>
      <w:lvlText w:val="•"/>
      <w:lvlJc w:val="left"/>
      <w:pPr>
        <w:ind w:left="4166" w:hanging="428"/>
      </w:pPr>
      <w:rPr/>
    </w:lvl>
    <w:lvl w:ilvl="5">
      <w:start w:val="0"/>
      <w:numFmt w:val="bullet"/>
      <w:lvlText w:val="•"/>
      <w:lvlJc w:val="left"/>
      <w:pPr>
        <w:ind w:left="5043" w:hanging="428"/>
      </w:pPr>
      <w:rPr/>
    </w:lvl>
    <w:lvl w:ilvl="6">
      <w:start w:val="0"/>
      <w:numFmt w:val="bullet"/>
      <w:lvlText w:val="•"/>
      <w:lvlJc w:val="left"/>
      <w:pPr>
        <w:ind w:left="5919" w:hanging="428"/>
      </w:pPr>
      <w:rPr/>
    </w:lvl>
    <w:lvl w:ilvl="7">
      <w:start w:val="0"/>
      <w:numFmt w:val="bullet"/>
      <w:lvlText w:val="•"/>
      <w:lvlJc w:val="left"/>
      <w:pPr>
        <w:ind w:left="6796" w:hanging="427"/>
      </w:pPr>
      <w:rPr/>
    </w:lvl>
    <w:lvl w:ilvl="8">
      <w:start w:val="0"/>
      <w:numFmt w:val="bullet"/>
      <w:lvlText w:val="•"/>
      <w:lvlJc w:val="left"/>
      <w:pPr>
        <w:ind w:left="7673" w:hanging="42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66" w:hanging="360"/>
      </w:pPr>
      <w:rPr>
        <w:rFonts w:ascii="Arimo" w:cs="Arimo" w:eastAsia="Arimo" w:hAnsi="Arimo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186" w:hanging="360"/>
      </w:pPr>
      <w:rPr/>
    </w:lvl>
    <w:lvl w:ilvl="2">
      <w:start w:val="1"/>
      <w:numFmt w:val="lowerRoman"/>
      <w:lvlText w:val="%3."/>
      <w:lvlJc w:val="right"/>
      <w:pPr>
        <w:ind w:left="1906" w:hanging="180"/>
      </w:pPr>
      <w:rPr/>
    </w:lvl>
    <w:lvl w:ilvl="3">
      <w:start w:val="1"/>
      <w:numFmt w:val="decimal"/>
      <w:lvlText w:val="%4."/>
      <w:lvlJc w:val="left"/>
      <w:pPr>
        <w:ind w:left="2626" w:hanging="360"/>
      </w:pPr>
      <w:rPr/>
    </w:lvl>
    <w:lvl w:ilvl="4">
      <w:start w:val="1"/>
      <w:numFmt w:val="lowerLetter"/>
      <w:lvlText w:val="%5."/>
      <w:lvlJc w:val="left"/>
      <w:pPr>
        <w:ind w:left="3346" w:hanging="360"/>
      </w:pPr>
      <w:rPr/>
    </w:lvl>
    <w:lvl w:ilvl="5">
      <w:start w:val="1"/>
      <w:numFmt w:val="lowerRoman"/>
      <w:lvlText w:val="%6."/>
      <w:lvlJc w:val="right"/>
      <w:pPr>
        <w:ind w:left="4066" w:hanging="180"/>
      </w:pPr>
      <w:rPr/>
    </w:lvl>
    <w:lvl w:ilvl="6">
      <w:start w:val="1"/>
      <w:numFmt w:val="decimal"/>
      <w:lvlText w:val="%7."/>
      <w:lvlJc w:val="left"/>
      <w:pPr>
        <w:ind w:left="4786" w:hanging="360"/>
      </w:pPr>
      <w:rPr/>
    </w:lvl>
    <w:lvl w:ilvl="7">
      <w:start w:val="1"/>
      <w:numFmt w:val="lowerLetter"/>
      <w:lvlText w:val="%8."/>
      <w:lvlJc w:val="left"/>
      <w:pPr>
        <w:ind w:left="5506" w:hanging="360"/>
      </w:pPr>
      <w:rPr/>
    </w:lvl>
    <w:lvl w:ilvl="8">
      <w:start w:val="1"/>
      <w:numFmt w:val="lowerRoman"/>
      <w:lvlText w:val="%9."/>
      <w:lvlJc w:val="right"/>
      <w:pPr>
        <w:ind w:left="622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66" w:hanging="427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" w:lineRule="auto"/>
      <w:ind w:left="60"/>
    </w:pPr>
    <w:rPr>
      <w:rFonts w:ascii="Arial" w:cs="Arial" w:eastAsia="Arial" w:hAnsi="Aria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34"/>
    <w:qFormat w:val="1"/>
    <w:pPr>
      <w:ind w:left="666" w:hanging="427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3145B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 w:val="1"/>
    <w:rsid w:val="003145B7"/>
    <w:rPr>
      <w:rFonts w:ascii="Comic Sans MS" w:cs="Comic Sans MS" w:eastAsia="Comic Sans MS" w:hAnsi="Comic Sans MS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3145B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145B7"/>
    <w:rPr>
      <w:rFonts w:ascii="Comic Sans MS" w:cs="Comic Sans MS" w:eastAsia="Comic Sans MS" w:hAnsi="Comic Sans MS"/>
      <w:lang w:val="es-ES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5036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0360C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0360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ediateca.educa.madrid.org/documentos/ilvvn8qfztp268vf" TargetMode="External"/><Relationship Id="rId11" Type="http://schemas.openxmlformats.org/officeDocument/2006/relationships/hyperlink" Target="https://mediateca.educa.madrid.org/documentos/e9n6lxrd7sxqqf9p" TargetMode="External"/><Relationship Id="rId22" Type="http://schemas.openxmlformats.org/officeDocument/2006/relationships/image" Target="media/image4.png"/><Relationship Id="rId10" Type="http://schemas.openxmlformats.org/officeDocument/2006/relationships/hyperlink" Target="https://mediateca.educa.madrid.org/documentos/c9wwu6ula3tiui9r" TargetMode="External"/><Relationship Id="rId21" Type="http://schemas.openxmlformats.org/officeDocument/2006/relationships/hyperlink" Target="https://mediateca.educa.madrid.org/documentos/aoicxgszggwhedq3" TargetMode="External"/><Relationship Id="rId13" Type="http://schemas.openxmlformats.org/officeDocument/2006/relationships/hyperlink" Target="https://mediateca.educa.madrid.org/documentos/cyco54ottznj8q8l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mediateca.educa.madrid.org/documentos/egcdxd4oipdsve63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ateca.educa.madrid.org/imagen/au94ff36lf8ekmvu" TargetMode="External"/><Relationship Id="rId15" Type="http://schemas.openxmlformats.org/officeDocument/2006/relationships/hyperlink" Target="https://mediateca.educa.madrid.org/documentos/w1q3n6mjrvlcea5n" TargetMode="External"/><Relationship Id="rId14" Type="http://schemas.openxmlformats.org/officeDocument/2006/relationships/hyperlink" Target="https://mediateca.educa.madrid.org/documentos/cyco54ottznj8q8l" TargetMode="External"/><Relationship Id="rId17" Type="http://schemas.openxmlformats.org/officeDocument/2006/relationships/hyperlink" Target="https://mediateca.educa.madrid.org/documentos/tiiyphtm6pibp1de" TargetMode="External"/><Relationship Id="rId16" Type="http://schemas.openxmlformats.org/officeDocument/2006/relationships/hyperlink" Target="https://mediateca.educa.madrid.org/documentos/ly4xgrb9cw8ztohx" TargetMode="External"/><Relationship Id="rId5" Type="http://schemas.openxmlformats.org/officeDocument/2006/relationships/styles" Target="styles.xml"/><Relationship Id="rId19" Type="http://schemas.openxmlformats.org/officeDocument/2006/relationships/hyperlink" Target="https://mediateca.educa.madrid.org/documentos/u6vpc6folmbdqa5w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mediateca.educa.madrid.org/documentos/5bykt7c25g2pgt3a" TargetMode="External"/><Relationship Id="rId7" Type="http://schemas.openxmlformats.org/officeDocument/2006/relationships/hyperlink" Target="https://mediateca.educa.madrid.org/imagen/a3umvcku7aty5gss" TargetMode="External"/><Relationship Id="rId8" Type="http://schemas.openxmlformats.org/officeDocument/2006/relationships/hyperlink" Target="https://mediateca.educa.madrid.org/documentos/2hpwwfj9jiqm365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3j0LI/LBU1b2W9RY4Ygy2BXqA==">CgMxLjAyCGguZ2pkZ3hzOAByITFneU5IWXFhVnBuYTZISGJUTWlEdVZqLWREcHRNMTdMMQ==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2025-09-17T11:34:00Z</dcterms:created>
  <dc:creator>EOEP E DEA, TEL y TDAH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2021</vt:lpwstr>
  </property>
</Properties>
</file>