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jpeg" ContentType="image/jpeg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drawing>
          <wp:inline distT="0" distB="0" distL="0" distR="0">
            <wp:extent cx="4258310" cy="250571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CTIF-Madrid Este</w:t>
      </w:r>
    </w:p>
    <w:p>
      <w:pPr>
        <w:pStyle w:val="Normal"/>
        <w:jc w:val="center"/>
        <w:rPr>
          <w:b/>
          <w:b/>
        </w:rPr>
      </w:pPr>
      <w:r>
        <w:rPr>
          <w:b/>
        </w:rPr>
        <w:t>C/ LUÍS VIVES, 17</w:t>
      </w:r>
    </w:p>
    <w:p>
      <w:pPr>
        <w:pStyle w:val="Normal"/>
        <w:jc w:val="center"/>
        <w:rPr>
          <w:b/>
          <w:b/>
        </w:rPr>
      </w:pPr>
      <w:r>
        <w:rPr>
          <w:b/>
        </w:rPr>
        <w:t>28803 ALCALÁ DE HENARES, MADRID.</w:t>
      </w:r>
    </w:p>
    <w:p>
      <w:pPr>
        <w:pStyle w:val="Normal"/>
        <w:jc w:val="center"/>
        <w:rPr>
          <w:b/>
          <w:b/>
        </w:rPr>
      </w:pPr>
      <w:r>
        <w:rPr>
          <w:b/>
        </w:rPr>
        <w:t>TELÉFONO: 91 881 32 12  FAX: 91 881 32 33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left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3281045</wp:posOffset>
            </wp:positionH>
            <wp:positionV relativeFrom="paragraph">
              <wp:posOffset>-76835</wp:posOffset>
            </wp:positionV>
            <wp:extent cx="1176655" cy="1530350"/>
            <wp:effectExtent l="0" t="0" r="0" b="0"/>
            <wp:wrapSquare wrapText="largest"/>
            <wp:docPr id="2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/>
        <w:jc w:val="left"/>
        <w:rPr/>
      </w:pPr>
      <w:r>
        <w:rPr/>
        <w:drawing>
          <wp:inline distT="0" distB="0" distL="0" distR="0">
            <wp:extent cx="2210435" cy="581660"/>
            <wp:effectExtent l="0" t="0" r="0" b="0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001010" cy="791210"/>
            <wp:effectExtent l="0" t="0" r="0" b="0"/>
            <wp:docPr id="4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1156970</wp:posOffset>
            </wp:positionH>
            <wp:positionV relativeFrom="paragraph">
              <wp:posOffset>173355</wp:posOffset>
            </wp:positionV>
            <wp:extent cx="2440305" cy="3886200"/>
            <wp:effectExtent l="0" t="0" r="0" b="0"/>
            <wp:wrapSquare wrapText="largest"/>
            <wp:docPr id="5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/>
        <w:t xml:space="preserve">   </w:t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Bernard MT Condensed" w:hAnsi="Bernard MT Condensed"/>
          <w:color w:val="2F5496"/>
          <w:sz w:val="36"/>
          <w:szCs w:val="36"/>
        </w:rPr>
      </w:pPr>
      <w:r>
        <w:rPr>
          <w:rFonts w:ascii="Bernard MT Condensed" w:hAnsi="Bernard MT Condensed"/>
          <w:color w:val="2F5496"/>
          <w:sz w:val="36"/>
          <w:szCs w:val="36"/>
        </w:rPr>
      </w:r>
    </w:p>
    <w:p>
      <w:pPr>
        <w:pStyle w:val="Normal"/>
        <w:jc w:val="center"/>
        <w:rPr>
          <w:rFonts w:ascii="Castellar" w:hAnsi="Castellar"/>
          <w:b w:val="false"/>
          <w:b w:val="false"/>
          <w:bCs w:val="false"/>
          <w:color w:val="2F5496"/>
          <w:sz w:val="12"/>
          <w:szCs w:val="12"/>
          <w:u w:val="none"/>
        </w:rPr>
      </w:pPr>
      <w:r>
        <w:rPr>
          <w:rFonts w:ascii="Castellar" w:hAnsi="Castellar"/>
          <w:b w:val="false"/>
          <w:bCs w:val="false"/>
          <w:color w:val="2F5496"/>
          <w:sz w:val="12"/>
          <w:szCs w:val="12"/>
          <w:u w:val="none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ascii="Castellar" w:hAnsi="Castellar"/>
          <w:b w:val="false"/>
          <w:bCs w:val="false"/>
          <w:color w:val="2F5496"/>
          <w:sz w:val="24"/>
          <w:szCs w:val="24"/>
          <w:u w:val="none"/>
        </w:rPr>
        <w:t>DETECCIÓN DE PROBLEMAS DE SALUD MENTAL INFANTO JUVENIL EN EL AULA. COMPARTIENDO LA TAREA.</w:t>
      </w:r>
    </w:p>
    <w:p>
      <w:pPr>
        <w:pStyle w:val="Normal"/>
        <w:rPr>
          <w:rFonts w:ascii="Castellar" w:hAnsi="Castellar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stellar" w:hAnsi="Castellar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b w:val="false"/>
          <w:bCs w:val="false"/>
          <w:sz w:val="22"/>
          <w:szCs w:val="22"/>
          <w:u w:val="none"/>
        </w:rPr>
        <w:t xml:space="preserve">Este curso supone una aproximación a la salud infanto juvenil en el aula realizando exposiciones teóricas y debates sobre supuestos prácticos y aprovechando la experiencia de los participantes con alumnado con esta problemática. El curso será impartido por Psicólogos y Psiquiatras del Programa Infanto-Juvenil de la Unidad de Salud Mental de Alcalá de Henares. </w:t>
      </w:r>
    </w:p>
    <w:p>
      <w:pPr>
        <w:pStyle w:val="Normal"/>
        <w:rPr/>
      </w:pPr>
      <w:r>
        <w:rPr>
          <w:b/>
          <w:sz w:val="28"/>
          <w:szCs w:val="28"/>
          <w:u w:val="single"/>
        </w:rPr>
        <w:t>PONENTES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ABIGAIL HUERTAS PATON, Psiquiatra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ÁNGELES ASIEL RODRÍGUEZ,Psiquiatra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ÁNGELA DE LA HOZ MARTÍNEZ, Psicóloga</w:t>
      </w:r>
    </w:p>
    <w:p>
      <w:pPr>
        <w:pStyle w:val="Normal"/>
        <w:spacing w:before="0" w:after="0"/>
        <w:jc w:val="both"/>
        <w:rPr/>
      </w:pPr>
      <w:r>
        <w:rPr>
          <w:rFonts w:ascii="Carlito" w:hAnsi="Carlito"/>
        </w:rPr>
        <w:t>DIANA SASTRE ALCOVER, Psicóloga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MARÍA SÁNCHEZ  PASCUAL Psicóloga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MAR MARTÍN CABEZAS, Psicóloga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CRISTINA PÉREZ ESPARTERO, Psiquiatra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OBJETIVOS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1. Mejorar y profundizar en los conocimientos en las distintas problemáticas que se encuentran en el trabajo en salud mental infanto-juvenil.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2. Compartir dificultades a la hora de abordar el trato con los niños y cuando hay que alertar a las familias o al equipo psicopedagógico.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CONTENIDOS</w:t>
      </w:r>
    </w:p>
    <w:p>
      <w:pPr>
        <w:pStyle w:val="Normal"/>
        <w:spacing w:before="0" w:after="0"/>
        <w:jc w:val="both"/>
        <w:rPr/>
      </w:pPr>
      <w:r>
        <w:rPr>
          <w:rFonts w:ascii="Carlito" w:hAnsi="Carlito"/>
          <w:sz w:val="22"/>
          <w:szCs w:val="22"/>
        </w:rPr>
        <w:t>1. (24 sep) Salud Mental Infanto Juvenil. El niño sano y cuando empiezan los problemas (Abigail Huertas).</w:t>
      </w:r>
    </w:p>
    <w:p>
      <w:pPr>
        <w:pStyle w:val="Normal"/>
        <w:spacing w:before="0" w:after="0"/>
        <w:jc w:val="both"/>
        <w:rPr/>
      </w:pPr>
      <w:r>
        <w:rPr>
          <w:rFonts w:ascii="Carlito" w:hAnsi="Carlito"/>
          <w:sz w:val="22"/>
          <w:szCs w:val="22"/>
        </w:rPr>
        <w:t>2. (26 sep) Enfermedades psicosomáticas y su repercusión en la escolarización (</w:t>
      </w:r>
      <w:r>
        <w:rPr>
          <w:rFonts w:ascii="Carlito" w:hAnsi="Carlito"/>
          <w:sz w:val="22"/>
          <w:szCs w:val="22"/>
        </w:rPr>
        <w:t>Ángela de la Hoz)</w:t>
      </w:r>
      <w:r>
        <w:rPr>
          <w:rFonts w:ascii="Carlito" w:hAnsi="Carlito"/>
          <w:sz w:val="22"/>
          <w:szCs w:val="22"/>
        </w:rPr>
        <w:t>.</w:t>
      </w:r>
    </w:p>
    <w:p>
      <w:pPr>
        <w:pStyle w:val="Normal"/>
        <w:spacing w:before="0" w:after="0"/>
        <w:jc w:val="both"/>
        <w:rPr/>
      </w:pPr>
      <w:r>
        <w:rPr>
          <w:rFonts w:ascii="Carlito" w:hAnsi="Carlito"/>
          <w:sz w:val="22"/>
          <w:szCs w:val="22"/>
        </w:rPr>
        <w:t xml:space="preserve">3. (1 oct) </w:t>
      </w:r>
      <w:r>
        <w:rPr>
          <w:rFonts w:ascii="Carlito" w:hAnsi="Carlito"/>
          <w:sz w:val="22"/>
          <w:szCs w:val="22"/>
        </w:rPr>
        <w:t>P</w:t>
      </w:r>
      <w:r>
        <w:rPr>
          <w:rFonts w:ascii="Carlito" w:hAnsi="Carlito"/>
          <w:sz w:val="22"/>
          <w:szCs w:val="22"/>
        </w:rPr>
        <w:t>roblemas de comportamiento y uso de tecnología (</w:t>
      </w:r>
      <w:r>
        <w:rPr>
          <w:rFonts w:ascii="Carlito" w:hAnsi="Carlito"/>
          <w:sz w:val="22"/>
          <w:szCs w:val="22"/>
        </w:rPr>
        <w:t>Abigail Huertas</w:t>
      </w:r>
      <w:r>
        <w:rPr>
          <w:rFonts w:ascii="Carlito" w:hAnsi="Carlito"/>
          <w:sz w:val="22"/>
          <w:szCs w:val="22"/>
        </w:rPr>
        <w:t>)</w:t>
      </w:r>
    </w:p>
    <w:p>
      <w:pPr>
        <w:pStyle w:val="Normal"/>
        <w:spacing w:before="0" w:after="0"/>
        <w:jc w:val="both"/>
        <w:rPr/>
      </w:pPr>
      <w:r>
        <w:rPr>
          <w:rFonts w:ascii="Carlito" w:hAnsi="Carlito"/>
          <w:sz w:val="22"/>
          <w:szCs w:val="22"/>
        </w:rPr>
        <w:t>4. (3 oct) Nuevas parentalidades (</w:t>
      </w:r>
      <w:r>
        <w:rPr>
          <w:rFonts w:ascii="Carlito" w:hAnsi="Carlito"/>
          <w:sz w:val="22"/>
          <w:szCs w:val="22"/>
        </w:rPr>
        <w:t>Ángela de la Hoz y Diana Sastre</w:t>
      </w:r>
      <w:r>
        <w:rPr>
          <w:rFonts w:ascii="Carlito" w:hAnsi="Carlito"/>
          <w:sz w:val="22"/>
          <w:szCs w:val="22"/>
        </w:rPr>
        <w:t>).</w:t>
      </w:r>
    </w:p>
    <w:p>
      <w:pPr>
        <w:pStyle w:val="Normal"/>
        <w:spacing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5. (10 oct) Los trastornos relacionados con la inquietud y la inatención (María Sánchez)</w:t>
      </w:r>
    </w:p>
    <w:p>
      <w:pPr>
        <w:pStyle w:val="Normal"/>
        <w:spacing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6. (15 oct) La adolescencia normal y sus peculiaridades (Mar Martín).</w:t>
      </w:r>
    </w:p>
    <w:p>
      <w:pPr>
        <w:pStyle w:val="Normal"/>
        <w:spacing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7. (17 oct) La gravedad en la infancia y la adolescencia. El niño silencioso</w:t>
      </w:r>
    </w:p>
    <w:p>
      <w:pPr>
        <w:pStyle w:val="Normal"/>
        <w:numPr>
          <w:ilvl w:val="0"/>
          <w:numId w:val="0"/>
        </w:numPr>
        <w:spacing w:before="0" w:after="0"/>
        <w:ind w:left="360" w:hanging="0"/>
        <w:jc w:val="both"/>
        <w:rPr/>
      </w:pPr>
      <w:r>
        <w:rPr>
          <w:rFonts w:ascii="Carlito" w:hAnsi="Carlito"/>
          <w:sz w:val="22"/>
          <w:szCs w:val="22"/>
        </w:rPr>
        <w:t xml:space="preserve">y el trastorno mental grave en adolescentes (Ángeles Asiel y </w:t>
      </w:r>
      <w:r>
        <w:rPr>
          <w:rFonts w:ascii="Carlito" w:hAnsi="Carlito"/>
          <w:sz w:val="22"/>
          <w:szCs w:val="22"/>
        </w:rPr>
        <w:t>Cristina Pérez</w:t>
      </w:r>
      <w:r>
        <w:rPr>
          <w:rFonts w:ascii="Carlito" w:hAnsi="Carlito"/>
          <w:sz w:val="22"/>
          <w:szCs w:val="22"/>
        </w:rPr>
        <w:t>)</w:t>
      </w:r>
    </w:p>
    <w:p>
      <w:pPr>
        <w:pStyle w:val="Normal"/>
        <w:spacing w:before="0" w:after="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La separación entre infancia y adolescencia se puede establecer entre los 12 a 14 años.</w:t>
      </w:r>
    </w:p>
    <w:p>
      <w:pPr>
        <w:pStyle w:val="Normal"/>
        <w:rPr/>
      </w:pPr>
      <w:r>
        <w:rPr>
          <w:b/>
          <w:sz w:val="28"/>
          <w:szCs w:val="28"/>
          <w:u w:val="single"/>
        </w:rPr>
        <w:t xml:space="preserve">LUGAR Y </w:t>
      </w:r>
      <w:r>
        <w:rPr>
          <w:b/>
          <w:sz w:val="28"/>
          <w:szCs w:val="28"/>
          <w:u w:val="single"/>
        </w:rPr>
        <w:t>FECHAS DE REALIZACIÓN DEL CURSO</w:t>
      </w:r>
    </w:p>
    <w:p>
      <w:pPr>
        <w:pStyle w:val="Normal"/>
        <w:spacing w:before="0" w:after="0"/>
        <w:rPr/>
      </w:pPr>
      <w:r>
        <w:rPr>
          <w:rFonts w:ascii="Carlito" w:hAnsi="Carlito"/>
          <w:sz w:val="22"/>
          <w:szCs w:val="22"/>
        </w:rPr>
        <w:t>CTIF Madrid Este. C/ Luís Vives 17.  Alcalá de Henares</w:t>
      </w:r>
    </w:p>
    <w:p>
      <w:pPr>
        <w:pStyle w:val="Normal"/>
        <w:spacing w:before="0" w:after="0"/>
        <w:rPr/>
      </w:pPr>
      <w:r>
        <w:rPr>
          <w:rFonts w:ascii="Carlito" w:hAnsi="Carlito"/>
          <w:sz w:val="22"/>
          <w:szCs w:val="22"/>
        </w:rPr>
        <w:t>24 y 26 de septiembre. 1, 3, 10, 15 y 17 de octubre. Lunes y miércoles de 17:00 a 20:00 horas excepto lunes 1 de octubre de 17:00</w:t>
      </w:r>
      <w:r>
        <w:rPr>
          <w:rFonts w:ascii="Carlito" w:hAnsi="Carlito"/>
          <w:sz w:val="22"/>
          <w:szCs w:val="22"/>
          <w:vertAlign w:val="superscript"/>
        </w:rPr>
        <w:t>a</w:t>
      </w:r>
      <w:r>
        <w:rPr>
          <w:rFonts w:ascii="Carlito" w:hAnsi="Carlito"/>
          <w:sz w:val="22"/>
          <w:szCs w:val="22"/>
        </w:rPr>
        <w:t xml:space="preserve"> 19:00 horas.</w:t>
      </w:r>
    </w:p>
    <w:p>
      <w:pPr>
        <w:pStyle w:val="Normal"/>
        <w:spacing w:before="0" w:after="0"/>
        <w:rPr>
          <w:rFonts w:ascii="Carlito" w:hAnsi="Carlito"/>
          <w:sz w:val="22"/>
          <w:szCs w:val="22"/>
        </w:rPr>
      </w:pPr>
      <w:r>
        <w:rPr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DESTINATARIOS</w:t>
      </w:r>
    </w:p>
    <w:p>
      <w:pPr>
        <w:pStyle w:val="Normal"/>
        <w:spacing w:lineRule="auto" w:line="240" w:before="0" w:after="0"/>
        <w:rPr/>
      </w:pPr>
      <w:r>
        <w:rPr>
          <w:rFonts w:ascii="Carlito" w:hAnsi="Carlito"/>
          <w:sz w:val="22"/>
          <w:szCs w:val="22"/>
        </w:rPr>
        <w:t>Profesores Técnicos de Formación Profesional. Maestros Catedráticos y Profesores de Enseñanza Secundaria. Educadores. Técnicos de E. Infantil.</w:t>
      </w:r>
    </w:p>
    <w:p>
      <w:pPr>
        <w:pStyle w:val="Normal"/>
        <w:spacing w:lineRule="auto" w:line="240" w:before="0" w:after="0"/>
        <w:rPr>
          <w:rFonts w:ascii="Carlito" w:hAnsi="Carlito"/>
          <w:sz w:val="22"/>
          <w:szCs w:val="22"/>
        </w:rPr>
      </w:pPr>
      <w:r>
        <w:rPr/>
      </w:r>
    </w:p>
    <w:p>
      <w:pPr>
        <w:pStyle w:val="Normal"/>
        <w:spacing w:lineRule="auto" w:line="24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EVALUACIÓN</w:t>
      </w:r>
    </w:p>
    <w:p>
      <w:pPr>
        <w:pStyle w:val="Normal"/>
        <w:spacing w:before="0" w:after="0"/>
        <w:rPr>
          <w:rFonts w:ascii="Carlito" w:hAnsi="Carlito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rlito" w:hAnsi="Carlito"/>
          <w:b w:val="false"/>
          <w:bCs w:val="false"/>
          <w:sz w:val="22"/>
          <w:szCs w:val="22"/>
          <w:u w:val="none"/>
        </w:rPr>
        <w:t>Análisis de un caso real o ficticio, describiendo su comportamiento</w:t>
      </w:r>
    </w:p>
    <w:p>
      <w:pPr>
        <w:pStyle w:val="Normal"/>
        <w:spacing w:before="0" w:after="0"/>
        <w:rPr>
          <w:rFonts w:ascii="Carlito" w:hAnsi="Carlito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rlito" w:hAnsi="Carlito"/>
          <w:b w:val="false"/>
          <w:bCs w:val="false"/>
          <w:sz w:val="22"/>
          <w:szCs w:val="22"/>
          <w:u w:val="none"/>
        </w:rPr>
        <w:t>y las posibles medidas a tomar para su tratamiento, bien en el</w:t>
      </w:r>
    </w:p>
    <w:p>
      <w:pPr>
        <w:pStyle w:val="Normal"/>
        <w:spacing w:before="0" w:after="0"/>
        <w:rPr>
          <w:rFonts w:ascii="Carlito" w:hAnsi="Carlito"/>
          <w:b w:val="false"/>
          <w:b w:val="false"/>
          <w:bCs w:val="false"/>
          <w:sz w:val="22"/>
          <w:szCs w:val="22"/>
          <w:u w:val="none"/>
        </w:rPr>
      </w:pPr>
      <w:r>
        <w:rPr>
          <w:rFonts w:ascii="Carlito" w:hAnsi="Carlito"/>
          <w:b w:val="false"/>
          <w:bCs w:val="false"/>
          <w:sz w:val="22"/>
          <w:szCs w:val="22"/>
          <w:u w:val="none"/>
        </w:rPr>
        <w:t>centro o por los servicios asistenciales. Se realizará durante las</w:t>
      </w:r>
    </w:p>
    <w:p>
      <w:pPr>
        <w:pStyle w:val="Normal"/>
        <w:spacing w:before="0" w:after="0"/>
        <w:rPr/>
      </w:pPr>
      <w:r>
        <w:rPr>
          <w:rFonts w:ascii="Carlito" w:hAnsi="Carlito"/>
          <w:b w:val="false"/>
          <w:bCs w:val="false"/>
          <w:sz w:val="22"/>
          <w:szCs w:val="22"/>
          <w:u w:val="none"/>
        </w:rPr>
        <w:t>sesiones presenciales en los tiempos de debate.</w:t>
      </w:r>
    </w:p>
    <w:p>
      <w:pPr>
        <w:pStyle w:val="Normal"/>
        <w:spacing w:before="0" w:after="0"/>
        <w:rPr>
          <w:rFonts w:ascii="Carlito" w:hAnsi="Carlito"/>
          <w:b w:val="false"/>
          <w:b w:val="false"/>
          <w:bCs w:val="false"/>
          <w:sz w:val="22"/>
          <w:szCs w:val="22"/>
          <w:u w:val="none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METODOLOGÍA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- Revisión teórica de los distintos aspectos del tema tratado.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- Exposición de un caso clínico para discutir entre todos los participantes.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  <w:t>- Los casos clínicos podrán ser planteados por los ponentes pero se está abierto a casos planteados por los asistentes.</w:t>
      </w:r>
    </w:p>
    <w:p>
      <w:pPr>
        <w:pStyle w:val="Normal"/>
        <w:spacing w:before="0" w:after="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INSCRIPCIONES EN</w:t>
      </w:r>
      <w:r>
        <w:rPr>
          <w:sz w:val="28"/>
          <w:szCs w:val="28"/>
          <w:u w:val="single"/>
        </w:rPr>
        <w:t xml:space="preserve">: </w:t>
      </w:r>
    </w:p>
    <w:p>
      <w:pPr>
        <w:pStyle w:val="Normal"/>
        <w:spacing w:before="0" w:after="0"/>
        <w:rPr/>
      </w:pPr>
      <w:hyperlink r:id="rId7">
        <w:r>
          <w:rPr>
            <w:rStyle w:val="EnlacedeInternetvisitado"/>
            <w:sz w:val="22"/>
            <w:szCs w:val="22"/>
          </w:rPr>
          <w:t>http://ctif.madrideste.educa.madrid.org/</w:t>
        </w:r>
      </w:hyperlink>
      <w:r>
        <w:rPr>
          <w:sz w:val="22"/>
          <w:szCs w:val="22"/>
        </w:rPr>
        <w:t xml:space="preserve"> Desde el jueves, 06 de septiembre a las 8:00 horas hasta el viernes, 21 de septiembre de 2018 a las 21:00 horas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2"/>
          <w:szCs w:val="22"/>
        </w:rPr>
        <w:t xml:space="preserve">Responsable del CTIF: Asesor de Ciencias: Juan Miguel Nieto Muñoz.  </w:t>
      </w:r>
    </w:p>
    <w:p>
      <w:pPr>
        <w:pStyle w:val="Normal"/>
        <w:spacing w:before="0" w:after="0"/>
        <w:rPr/>
      </w:pPr>
      <w:r>
        <w:rPr>
          <w:sz w:val="22"/>
          <w:szCs w:val="22"/>
        </w:rPr>
        <w:t xml:space="preserve">e-mail: </w:t>
      </w:r>
      <w:hyperlink r:id="rId8">
        <w:r>
          <w:rPr>
            <w:rStyle w:val="EnlacedeInternetvisitado"/>
            <w:sz w:val="22"/>
            <w:szCs w:val="22"/>
          </w:rPr>
          <w:t>juan.nieto2@educa.madrid.org</w:t>
        </w:r>
      </w:hyperlink>
      <w:r>
        <w:rPr>
          <w:sz w:val="22"/>
          <w:szCs w:val="22"/>
        </w:rPr>
        <w:t>.</w:t>
      </w:r>
      <w:r>
        <w:rPr>
          <w:sz w:val="22"/>
          <w:szCs w:val="22"/>
          <w:u w:val="none"/>
        </w:rPr>
        <w:t xml:space="preserve">    </w:t>
      </w:r>
      <w:r>
        <w:rPr>
          <w:sz w:val="22"/>
          <w:szCs w:val="22"/>
        </w:rPr>
        <w:t>Tno: 918813212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left"/>
        <w:rPr/>
      </w:pPr>
      <w:bookmarkStart w:id="0" w:name="__DdeLink__71_2839711081"/>
      <w:bookmarkEnd w:id="0"/>
      <w:r>
        <w:rPr>
          <w:rFonts w:ascii="Castellar" w:hAnsi="Castellar"/>
          <w:b w:val="false"/>
          <w:bCs w:val="false"/>
          <w:color w:val="2F5496"/>
          <w:sz w:val="20"/>
          <w:szCs w:val="20"/>
          <w:u w:val="none"/>
        </w:rPr>
        <w:t>Fotografía de Emily_WillsPhotography (Pixabay)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ernard MT Condensed">
    <w:charset w:val="01"/>
    <w:family w:val="roman"/>
    <w:pitch w:val="variable"/>
  </w:font>
  <w:font w:name="Castellar">
    <w:charset w:val="01"/>
    <w:family w:val="roman"/>
    <w:pitch w:val="variable"/>
  </w:font>
  <w:font w:name="Carlito">
    <w:altName w:val="Calibri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link w:val="Textodeglobo"/>
    <w:uiPriority w:val="99"/>
    <w:semiHidden/>
    <w:qFormat/>
    <w:rsid w:val="00054251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link w:val="Encabezado"/>
    <w:uiPriority w:val="99"/>
    <w:qFormat/>
    <w:rsid w:val="00ae43a8"/>
    <w:rPr>
      <w:sz w:val="22"/>
      <w:szCs w:val="22"/>
      <w:lang w:eastAsia="en-US"/>
    </w:rPr>
  </w:style>
  <w:style w:type="character" w:styleId="PiedepginaCar" w:customStyle="1">
    <w:name w:val="Pie de página Car"/>
    <w:link w:val="Piedepgina"/>
    <w:uiPriority w:val="99"/>
    <w:qFormat/>
    <w:rsid w:val="00ae43a8"/>
    <w:rPr>
      <w:sz w:val="22"/>
      <w:szCs w:val="22"/>
      <w:lang w:eastAsia="en-US"/>
    </w:rPr>
  </w:style>
  <w:style w:type="character" w:styleId="EnlacedeInternet">
    <w:name w:val="Enlace de Internet"/>
    <w:uiPriority w:val="99"/>
    <w:unhideWhenUsed/>
    <w:rsid w:val="00d70e3d"/>
    <w:rPr>
      <w:color w:val="0563C1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Calibri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Calibri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eastAsia="Calibri" w:cs="Times New Roman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542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fd0"/>
    <w:pPr>
      <w:spacing w:before="0" w:after="160"/>
      <w:ind w:left="720" w:hanging="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rsid w:val="00ae43a8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ae43a8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http://ctif.madrideste.educa.madrid.org/" TargetMode="External"/><Relationship Id="rId8" Type="http://schemas.openxmlformats.org/officeDocument/2006/relationships/hyperlink" Target="mailto:juan.nieto2@educa.madrid.org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LibreOffice/5.4.3.2$Linux_X86_64 LibreOffice_project/40m0$Build-2</Application>
  <Pages>2</Pages>
  <Words>480</Words>
  <Characters>2641</Characters>
  <CharactersWithSpaces>3089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2017-12-11T12:50:00Z</dcterms:created>
  <dc:creator>ASESOR</dc:creator>
  <dc:description/>
  <dc:language>es-ES</dc:language>
  <cp:lastModifiedBy/>
  <cp:lastPrinted>2018-09-06T12:22:57Z</cp:lastPrinted>
  <dcterms:modified xsi:type="dcterms:W3CDTF">2018-09-10T13:13:19Z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