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  <w:r>
        <w:rPr/>
        <w:pict>
          <v:line style="position:absolute;mso-position-horizontal-relative:page;mso-position-vertical-relative:page;z-index:-251755520" from="47.25pt,65.25pt" to="558.750008pt,63.75pt" stroked="true" strokeweight=".5pt" strokecolor="#000000">
            <v:stroke dashstyle="solid"/>
            <w10:wrap type="none"/>
          </v:line>
        </w:pict>
      </w:r>
    </w:p>
    <w:p>
      <w:pPr>
        <w:spacing w:before="232"/>
        <w:ind w:left="119" w:right="0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5628730</wp:posOffset>
            </wp:positionH>
            <wp:positionV relativeFrom="paragraph">
              <wp:posOffset>-149594</wp:posOffset>
            </wp:positionV>
            <wp:extent cx="1148306" cy="4912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306" cy="491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INNOVACIÓN EDUCATIVA BEATRIZ GALINDO 2019/2020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ind w:left="1332" w:right="1787"/>
        <w:jc w:val="center"/>
      </w:pPr>
      <w:r>
        <w:rPr/>
        <w:t>APRENDIZAJE MULTIDISCIPLINAR DEL SIGLO XIX</w:t>
      </w:r>
    </w:p>
    <w:p>
      <w:pPr>
        <w:pStyle w:val="BodyText"/>
        <w:rPr>
          <w:sz w:val="20"/>
        </w:rPr>
      </w:pPr>
    </w:p>
    <w:p>
      <w:pPr>
        <w:pStyle w:val="BodyText"/>
        <w:spacing w:before="3" w:after="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8"/>
        <w:gridCol w:w="1215"/>
        <w:gridCol w:w="2185"/>
      </w:tblGrid>
      <w:tr>
        <w:trPr>
          <w:trHeight w:val="407" w:hRule="atLeast"/>
        </w:trPr>
        <w:tc>
          <w:tcPr>
            <w:tcW w:w="5098" w:type="dxa"/>
          </w:tcPr>
          <w:p>
            <w:pPr>
              <w:pStyle w:val="TableParagraph"/>
              <w:spacing w:before="99"/>
              <w:rPr>
                <w:sz w:val="18"/>
              </w:rPr>
            </w:pPr>
            <w:r>
              <w:rPr>
                <w:spacing w:val="-10"/>
                <w:sz w:val="18"/>
              </w:rPr>
              <w:t>JUEGOS </w:t>
            </w:r>
            <w:r>
              <w:rPr>
                <w:sz w:val="18"/>
              </w:rPr>
              <w:t>Y </w:t>
            </w:r>
            <w:r>
              <w:rPr>
                <w:spacing w:val="-11"/>
                <w:sz w:val="18"/>
              </w:rPr>
              <w:t>DEPORTES POPULARES </w:t>
            </w:r>
            <w:r>
              <w:rPr>
                <w:spacing w:val="-6"/>
                <w:sz w:val="18"/>
              </w:rPr>
              <w:t>EN </w:t>
            </w:r>
            <w:r>
              <w:rPr>
                <w:spacing w:val="-11"/>
                <w:sz w:val="18"/>
              </w:rPr>
              <w:t>FRANCIA. </w:t>
            </w:r>
            <w:r>
              <w:rPr>
                <w:spacing w:val="-10"/>
                <w:sz w:val="18"/>
              </w:rPr>
              <w:t>SIGLO </w:t>
            </w:r>
            <w:r>
              <w:rPr>
                <w:spacing w:val="-8"/>
                <w:sz w:val="18"/>
              </w:rPr>
              <w:t>XIX</w:t>
            </w:r>
          </w:p>
        </w:tc>
        <w:tc>
          <w:tcPr>
            <w:tcW w:w="1215" w:type="dxa"/>
          </w:tcPr>
          <w:p>
            <w:pPr>
              <w:pStyle w:val="TableParagraph"/>
              <w:spacing w:before="99"/>
              <w:ind w:left="109"/>
              <w:rPr>
                <w:sz w:val="18"/>
              </w:rPr>
            </w:pPr>
            <w:r>
              <w:rPr>
                <w:sz w:val="18"/>
              </w:rPr>
              <w:t>MAYO-2020</w:t>
            </w:r>
          </w:p>
        </w:tc>
        <w:tc>
          <w:tcPr>
            <w:tcW w:w="2185" w:type="dxa"/>
          </w:tcPr>
          <w:p>
            <w:pPr>
              <w:pStyle w:val="TableParagraph"/>
              <w:spacing w:before="99"/>
              <w:ind w:left="109"/>
              <w:rPr>
                <w:sz w:val="18"/>
              </w:rPr>
            </w:pPr>
            <w:r>
              <w:rPr>
                <w:b/>
                <w:sz w:val="18"/>
              </w:rPr>
              <w:t>Cursos: </w:t>
            </w:r>
            <w:r>
              <w:rPr>
                <w:sz w:val="18"/>
              </w:rPr>
              <w:t>1º D</w:t>
            </w:r>
          </w:p>
        </w:tc>
      </w:tr>
      <w:tr>
        <w:trPr>
          <w:trHeight w:val="1453" w:hRule="atLeast"/>
        </w:trPr>
        <w:tc>
          <w:tcPr>
            <w:tcW w:w="8498" w:type="dxa"/>
            <w:gridSpan w:val="3"/>
          </w:tcPr>
          <w:p>
            <w:pPr>
              <w:pStyle w:val="TableParagraph"/>
              <w:spacing w:line="244" w:lineRule="auto"/>
              <w:ind w:right="324"/>
              <w:rPr>
                <w:sz w:val="18"/>
              </w:rPr>
            </w:pPr>
            <w:r>
              <w:rPr>
                <w:b/>
                <w:sz w:val="18"/>
              </w:rPr>
              <w:t>Trabajo: </w:t>
            </w:r>
            <w:r>
              <w:rPr>
                <w:sz w:val="18"/>
              </w:rPr>
              <w:t>El alumnado formará varios grupos de investigación (3-4 personas) para ilustrarse sobre cuales eras los deportes y juegos más populares en diferentes departamentos de Francia.</w:t>
            </w:r>
          </w:p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Se procurará abrir un diferente espectro territorial</w:t>
            </w:r>
          </w:p>
        </w:tc>
      </w:tr>
      <w:tr>
        <w:trPr>
          <w:trHeight w:val="2274" w:hRule="atLeast"/>
        </w:trPr>
        <w:tc>
          <w:tcPr>
            <w:tcW w:w="8498" w:type="dxa"/>
            <w:gridSpan w:val="3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</w:rPr>
              <w:t>Contenidos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ind w:right="6337"/>
              <w:rPr>
                <w:sz w:val="18"/>
              </w:rPr>
            </w:pPr>
            <w:r>
              <w:rPr>
                <w:sz w:val="18"/>
              </w:rPr>
              <w:t>Documentación histórica. Aproximación cultural.</w:t>
            </w:r>
          </w:p>
          <w:p>
            <w:pPr>
              <w:pStyle w:val="TableParagraph"/>
              <w:spacing w:line="242" w:lineRule="auto"/>
              <w:ind w:right="4195"/>
              <w:rPr>
                <w:sz w:val="18"/>
              </w:rPr>
            </w:pPr>
            <w:r>
              <w:rPr>
                <w:sz w:val="18"/>
              </w:rPr>
              <w:t>Influencias externas y posible difusionismo cultural. Incidencia en la sociedad de la época y en la actual. Evolución del juego o deporte.</w:t>
            </w:r>
          </w:p>
          <w:p>
            <w:pPr>
              <w:pStyle w:val="TableParagraph"/>
              <w:ind w:right="3415"/>
              <w:rPr>
                <w:sz w:val="18"/>
              </w:rPr>
            </w:pPr>
            <w:r>
              <w:rPr>
                <w:sz w:val="18"/>
              </w:rPr>
              <w:t>Carácter reglado, reglamento y condición de los participantes. Variantes.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Connotaciones sociales. Aspectos identitarios y de género.</w:t>
            </w:r>
          </w:p>
        </w:tc>
      </w:tr>
      <w:tr>
        <w:trPr>
          <w:trHeight w:val="1655" w:hRule="atLeast"/>
        </w:trPr>
        <w:tc>
          <w:tcPr>
            <w:tcW w:w="8498" w:type="dxa"/>
            <w:gridSpan w:val="3"/>
          </w:tcPr>
          <w:p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Objetivos:</w:t>
            </w:r>
          </w:p>
          <w:p>
            <w:pPr>
              <w:pStyle w:val="TableParagraph"/>
              <w:spacing w:before="4"/>
              <w:ind w:right="4195"/>
              <w:rPr>
                <w:sz w:val="18"/>
              </w:rPr>
            </w:pPr>
            <w:r>
              <w:rPr>
                <w:sz w:val="18"/>
              </w:rPr>
              <w:t>Desarrollo de un espíritu crítico e investigador. Implicación personal en objetivos grupales.</w:t>
            </w:r>
          </w:p>
          <w:p>
            <w:pPr>
              <w:pStyle w:val="TableParagraph"/>
              <w:ind w:right="5216"/>
              <w:rPr>
                <w:sz w:val="18"/>
              </w:rPr>
            </w:pPr>
            <w:r>
              <w:rPr>
                <w:sz w:val="18"/>
              </w:rPr>
              <w:t>Debate, liderazgo y relativismo cultural. Desdeñar tendencias etnocéntricas.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Influencias culturales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Desarrollo de aspectos de salud y medioambientales</w:t>
            </w:r>
          </w:p>
        </w:tc>
      </w:tr>
      <w:tr>
        <w:trPr>
          <w:trHeight w:val="2692" w:hRule="atLeast"/>
        </w:trPr>
        <w:tc>
          <w:tcPr>
            <w:tcW w:w="8498" w:type="dxa"/>
            <w:gridSpan w:val="3"/>
          </w:tcPr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</w:rPr>
              <w:t>Competencias que se trabajan</w:t>
            </w:r>
            <w:r>
              <w:rPr>
                <w:sz w:val="18"/>
              </w:rPr>
              <w:t>:</w:t>
            </w:r>
          </w:p>
          <w:p>
            <w:pPr>
              <w:pStyle w:val="TableParagraph"/>
              <w:spacing w:before="4"/>
              <w:ind w:right="324"/>
              <w:rPr>
                <w:sz w:val="18"/>
              </w:rPr>
            </w:pPr>
            <w:r>
              <w:rPr>
                <w:sz w:val="18"/>
              </w:rPr>
              <w:t>Propedéutica: Desarrollo de una investigación científica. Proceso de extrañamiento con el objeto. Conciencia y expresión cultural. Desarrollo de un espíritu crítico con otras sociedades. Conocimiento de la propia.</w:t>
            </w:r>
          </w:p>
          <w:p>
            <w:pPr>
              <w:pStyle w:val="TableParagraph"/>
              <w:ind w:right="934"/>
              <w:rPr>
                <w:sz w:val="18"/>
              </w:rPr>
            </w:pPr>
            <w:r>
              <w:rPr>
                <w:sz w:val="18"/>
              </w:rPr>
              <w:t>Competencia digital. Utilización de medios y bancos de datos. Procesamiento de información Competencia lingüística. Expresión oral y escrita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Competencia social. Valores asociados a los objetivos pretendidos</w:t>
            </w:r>
          </w:p>
        </w:tc>
      </w:tr>
      <w:tr>
        <w:trPr>
          <w:trHeight w:val="710" w:hRule="atLeast"/>
        </w:trPr>
        <w:tc>
          <w:tcPr>
            <w:tcW w:w="8498" w:type="dxa"/>
            <w:gridSpan w:val="3"/>
          </w:tcPr>
          <w:p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Recursos:</w:t>
            </w:r>
          </w:p>
          <w:p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Bases de datos, revista de la época, recursos digitales, documentales fílmicos, uso de las TIC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19"/>
      </w:pPr>
      <w:r>
        <w:rPr/>
        <w:t>Luis Vaquerizo García</w:t>
      </w:r>
    </w:p>
    <w:sectPr>
      <w:type w:val="continuous"/>
      <w:pgSz w:w="11900" w:h="16840"/>
      <w:pgMar w:top="240" w:bottom="280" w:left="15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Vaquerizo García</dc:creator>
  <dc:title>BG MUN Actividad EF 1º D </dc:title>
  <dcterms:created xsi:type="dcterms:W3CDTF">2020-05-23T15:57:42Z</dcterms:created>
  <dcterms:modified xsi:type="dcterms:W3CDTF">2020-05-23T15:57:42Z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Word</vt:lpwstr>
  </property>
  <property fmtid="{D5CDD505-2E9C-101B-9397-08002B2CF9AE}" pid="4" name="LastSaved">
    <vt:filetime>2020-05-23T00:00:00Z</vt:filetime>
  </property>
</Properties>
</file>