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Open Sans" w:hAnsi="Open Sans"/>
          <w:b/>
          <w:b/>
          <w:bCs/>
          <w:sz w:val="32"/>
          <w:szCs w:val="32"/>
        </w:rPr>
      </w:pPr>
      <w:r>
        <w:rPr>
          <w:rFonts w:ascii="Open Sans" w:hAnsi="Open Sans"/>
          <w:b/>
          <w:bCs/>
          <w:sz w:val="32"/>
          <w:szCs w:val="32"/>
        </w:rPr>
      </w:r>
    </w:p>
    <w:p>
      <w:pPr>
        <w:pStyle w:val="Standard"/>
        <w:rPr>
          <w:rFonts w:ascii="Open Sans" w:hAnsi="Open Sans"/>
          <w:b/>
          <w:b/>
          <w:bCs/>
          <w:sz w:val="32"/>
          <w:szCs w:val="32"/>
        </w:rPr>
      </w:pPr>
      <w:r>
        <w:rPr>
          <w:rFonts w:ascii="Open Sans" w:hAnsi="Open Sans"/>
          <w:b/>
          <w:bCs/>
          <w:sz w:val="32"/>
          <w:szCs w:val="32"/>
        </w:rPr>
        <w:t>CONTEXTO DE LA ACTIVIDAD: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  <w:sz w:val="28"/>
          <w:szCs w:val="28"/>
        </w:rPr>
        <w:t>Nivel: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>3º CURSO Educación Secundaria Obligatoria.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Materia:</w:t>
      </w:r>
    </w:p>
    <w:p>
      <w:pPr>
        <w:pStyle w:val="Standard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>Matemáticas académicas 3º ESO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Descriptores de la competencia digital: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tbl>
      <w:tblPr>
        <w:tblW w:w="9638" w:type="dxa"/>
        <w:jc w:val="left"/>
        <w:tblInd w:w="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Área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Competencia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Descriptor</w:t>
            </w:r>
          </w:p>
        </w:tc>
      </w:tr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color w:val="000000"/>
              </w:rPr>
              <w:t>MANEJO DE DATOS Y PENSAMIENTO COMPUTACIONAL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color w:val="000000"/>
              </w:rPr>
              <w:t>Datos y alfabetización informacional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color w:val="000000"/>
              </w:rPr>
              <w:t>Analizar grupos grandes de datos e identificar relaciones y tendencias.</w:t>
            </w:r>
          </w:p>
        </w:tc>
      </w:tr>
      <w:tr>
        <w:trPr/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Lucida Grande" w:hAnsi="Lucida Grande" w:cs="Lucida Grande"/>
                <w:color w:val="000000"/>
              </w:rPr>
            </w:pPr>
            <w:r>
              <w:rPr>
                <w:rFonts w:cs="Lucida Grande" w:ascii="Lucida Grande" w:hAnsi="Lucida Grande"/>
                <w:color w:val="000000"/>
              </w:rPr>
              <w:t>INTERACCIÓN Y COOPERACIÓN</w:t>
            </w:r>
          </w:p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Geneva" w:hAnsi="Geneva"/>
                <w:b/>
                <w:b/>
                <w:color w:val="000000"/>
              </w:rPr>
            </w:pPr>
            <w:r>
              <w:rPr>
                <w:color w:val="000000"/>
              </w:rPr>
              <w:t>Colaboración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Utilizar diferentes herramientas de colaboración en línea para realizar trabajos cooperativos y utilizarlas en la producción de recursos, trabajos y proyectos. </w:t>
            </w:r>
          </w:p>
        </w:tc>
      </w:tr>
    </w:tbl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  <w:sz w:val="32"/>
          <w:szCs w:val="32"/>
        </w:rPr>
      </w:pPr>
      <w:r>
        <w:rPr>
          <w:rFonts w:ascii="Open Sans" w:hAnsi="Open Sans"/>
          <w:b/>
          <w:bCs/>
          <w:sz w:val="32"/>
          <w:szCs w:val="32"/>
        </w:rPr>
        <w:t>DESCRIPCIÓN Y DESARROLLO DE LA ACTIVIDAD: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Título de la Actividad: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rPr>
          <w:rFonts w:ascii="Open Sans" w:hAnsi="Open Sans"/>
          <w:i/>
          <w:i/>
          <w:iCs/>
          <w:sz w:val="28"/>
          <w:szCs w:val="28"/>
        </w:rPr>
      </w:pPr>
      <w:r>
        <w:rPr>
          <w:rFonts w:ascii="Open Sans" w:hAnsi="Open Sans"/>
          <w:i/>
          <w:iCs/>
          <w:sz w:val="28"/>
          <w:szCs w:val="28"/>
        </w:rPr>
        <w:t>Salud en el IES Rozas 1: Sueño y deporte.</w:t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Objetivos: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 xml:space="preserve">1.-  Aprender a recopilar y organizar datos.  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</w:rPr>
        <w:t xml:space="preserve">2.- Aprender a realizar una descripción analítica de los datos recogidos.    </w:t>
      </w:r>
      <w:r>
        <w:rPr>
          <w:rFonts w:ascii="Open Sans" w:hAnsi="Open Sans"/>
          <w:b/>
          <w:bCs/>
        </w:rPr>
        <w:t xml:space="preserve">        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Cs/>
        </w:rPr>
      </w:pPr>
      <w:r>
        <w:rPr>
          <w:rFonts w:ascii="Open Sans" w:hAnsi="Open Sans"/>
          <w:bCs/>
        </w:rPr>
        <w:t>3.- Aprender a utilizar herramientas del tipo "Hojas de cálculo" como soporte para los dos objetivos anteriores.</w:t>
      </w:r>
    </w:p>
    <w:p>
      <w:pPr>
        <w:pStyle w:val="Standard"/>
        <w:rPr>
          <w:rFonts w:ascii="Open Sans" w:hAnsi="Open Sans"/>
          <w:bCs/>
        </w:rPr>
      </w:pPr>
      <w:r>
        <w:rPr>
          <w:rFonts w:ascii="Open Sans" w:hAnsi="Open Sans"/>
          <w:bCs/>
        </w:rPr>
      </w:r>
    </w:p>
    <w:p>
      <w:pPr>
        <w:pStyle w:val="Standard"/>
        <w:rPr>
          <w:rFonts w:ascii="Open Sans" w:hAnsi="Open Sans"/>
          <w:bCs/>
        </w:rPr>
      </w:pPr>
      <w:r>
        <w:rPr>
          <w:rFonts w:ascii="Open Sans" w:hAnsi="Open Sans"/>
          <w:bCs/>
        </w:rPr>
        <w:t xml:space="preserve">4.- Adquirir conocimientos técnicos específicos en el manejo de "Hojas de cálculo".                                                                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Descripción de la Actividad: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numPr>
          <w:ilvl w:val="0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Los alumnos deberán recoger la información necesaria para el estudio haciendo una encuesta a un mínimo de 40 alumnos del instituto sobre las horas que duermen al día y las horas semanales empleadas a la realización de algún tipo de deporte. Se facilitará una plantilla para la recogida de datos.</w:t>
      </w:r>
    </w:p>
    <w:p>
      <w:pPr>
        <w:pStyle w:val="Standard"/>
        <w:numPr>
          <w:ilvl w:val="0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Los alumnos tendrán que volcar la información recogida en una hoja de cálculo</w:t>
      </w:r>
    </w:p>
    <w:p>
      <w:pPr>
        <w:pStyle w:val="Standard"/>
        <w:numPr>
          <w:ilvl w:val="0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Los alumnos tendrán que hacer un análisis de la información recogida y sacar las siguientes conclusiones.</w:t>
      </w:r>
    </w:p>
    <w:p>
      <w:pPr>
        <w:pStyle w:val="Standard"/>
        <w:ind w:left="1080" w:hanging="0"/>
        <w:rPr>
          <w:rFonts w:ascii="Open Sans" w:hAnsi="Open Sans"/>
          <w:b/>
          <w:b/>
        </w:rPr>
      </w:pPr>
      <w:r>
        <w:rPr>
          <w:rFonts w:ascii="Open Sans" w:hAnsi="Open Sans"/>
          <w:b/>
        </w:rPr>
        <w:t>HORAS DE SUEÑO</w:t>
      </w:r>
    </w:p>
    <w:p>
      <w:pPr>
        <w:pStyle w:val="Standard"/>
        <w:numPr>
          <w:ilvl w:val="1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Media de horas que los alumnos del centro duerme a la semana. Compararlo con el mínimo de horas de sueño recomendadas para un estudiante de secundaria (8h).</w:t>
      </w:r>
    </w:p>
    <w:p>
      <w:pPr>
        <w:pStyle w:val="Standard"/>
        <w:numPr>
          <w:ilvl w:val="1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Calcular la desviación típica de las horas de sueño y el coeficiente de variación de la distribución. Concluir si la muestra es o no muy dispersa.</w:t>
      </w:r>
    </w:p>
    <w:p>
      <w:pPr>
        <w:pStyle w:val="Standard"/>
        <w:numPr>
          <w:ilvl w:val="1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Agrupar las repuestas en los siguientes intervalos de clase: [0,2),[2,4),[4,6),[6,8),[8,10),[10,12). Representar la información recogida mediante el correspondiente histograma.</w:t>
      </w:r>
    </w:p>
    <w:p>
      <w:pPr>
        <w:pStyle w:val="Standard"/>
        <w:ind w:left="720" w:hanging="0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ind w:left="1080" w:hanging="0"/>
        <w:rPr>
          <w:rFonts w:ascii="Open Sans" w:hAnsi="Open Sans"/>
          <w:b/>
          <w:b/>
        </w:rPr>
      </w:pPr>
      <w:r>
        <w:rPr>
          <w:rFonts w:ascii="Open Sans" w:hAnsi="Open Sans"/>
          <w:b/>
        </w:rPr>
        <w:t>HORAS DE SUEÑO</w:t>
      </w:r>
    </w:p>
    <w:p>
      <w:pPr>
        <w:pStyle w:val="Standard"/>
        <w:numPr>
          <w:ilvl w:val="1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Número medio de horas de deporte a la semana que los alumnos del centro realizan. Compararlo con el número recomendado de horas de ejercicio físico semanales para un estudiante de secundaria (3h).</w:t>
      </w:r>
    </w:p>
    <w:p>
      <w:pPr>
        <w:pStyle w:val="Standard"/>
        <w:numPr>
          <w:ilvl w:val="1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Calcular la desviación típica de las horas de ejercicio físico semanales y el coeficiente de variación de la distribución. Concluir si la muestra es o no muy dispersa.</w:t>
      </w:r>
    </w:p>
    <w:p>
      <w:pPr>
        <w:pStyle w:val="Standard"/>
        <w:numPr>
          <w:ilvl w:val="1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Agrupar las repuestas en los siguientes intervalos de clase: [0,2),[2,4),[4,6),[6,8),[8,10). Representar la información recogida mediante el correspondiente histograma y diagrama de barras.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numPr>
          <w:ilvl w:val="1"/>
          <w:numId w:val="1"/>
        </w:numPr>
        <w:rPr>
          <w:rFonts w:ascii="Open Sans" w:hAnsi="Open Sans"/>
        </w:rPr>
      </w:pPr>
      <w:r>
        <w:rPr>
          <w:rFonts w:ascii="Open Sans" w:hAnsi="Open Sans"/>
        </w:rPr>
        <w:t>Por último, decir cuál de las dos distribuciones de datos es más dispersa.</w:t>
      </w:r>
    </w:p>
    <w:p>
      <w:pPr>
        <w:pStyle w:val="Standard"/>
        <w:ind w:left="720" w:hanging="0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  <w:r>
        <w:br w:type="page"/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Temporalización: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>Se dedicará 1 sesión para explicar la práctica y sus objetivos.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Metodología: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numPr>
          <w:ilvl w:val="0"/>
          <w:numId w:val="2"/>
        </w:numPr>
        <w:rPr>
          <w:rFonts w:ascii="Open Sans" w:hAnsi="Open Sans"/>
        </w:rPr>
      </w:pPr>
      <w:r>
        <w:rPr>
          <w:rFonts w:ascii="Open Sans" w:hAnsi="Open Sans"/>
        </w:rPr>
        <w:t>Esta actividad se puede plantear como soporte para afianzar los conocimientos y aplicaciones de la estadística.</w:t>
      </w:r>
    </w:p>
    <w:p>
      <w:pPr>
        <w:pStyle w:val="Standard"/>
        <w:numPr>
          <w:ilvl w:val="0"/>
          <w:numId w:val="2"/>
        </w:numPr>
        <w:rPr>
          <w:rFonts w:ascii="Open Sans" w:hAnsi="Open Sans"/>
        </w:rPr>
      </w:pPr>
      <w:r>
        <w:rPr>
          <w:rFonts w:ascii="Open Sans" w:hAnsi="Open Sans"/>
        </w:rPr>
        <w:t>El profesor presentará la actividad. Se creará un foro en el aula virtual para que los alumnos puedan ayudarse entre ellos o solicitar la ayuda del profesor.</w:t>
      </w:r>
    </w:p>
    <w:p>
      <w:pPr>
        <w:pStyle w:val="Standard"/>
        <w:numPr>
          <w:ilvl w:val="0"/>
          <w:numId w:val="2"/>
        </w:numPr>
        <w:rPr>
          <w:rFonts w:ascii="Open Sans" w:hAnsi="Open Sans"/>
        </w:rPr>
      </w:pPr>
      <w:r>
        <w:rPr>
          <w:rFonts w:ascii="Open Sans" w:hAnsi="Open Sans"/>
        </w:rPr>
        <w:t>Los alumnos deben subir las hojas de cálculo generadas a una tarea del aula virtual.</w:t>
      </w:r>
    </w:p>
    <w:p>
      <w:pPr>
        <w:pStyle w:val="Standard"/>
        <w:numPr>
          <w:ilvl w:val="0"/>
          <w:numId w:val="2"/>
        </w:numPr>
        <w:rPr>
          <w:rFonts w:ascii="Open Sans" w:hAnsi="Open Sans"/>
        </w:rPr>
      </w:pPr>
      <w:r>
        <w:rPr>
          <w:rFonts w:ascii="Open Sans" w:hAnsi="Open Sans"/>
        </w:rPr>
        <w:t>Se dedicarán dos sesiones de clase para la exposición de trabajos y conclusiones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Materiales y recursos requeridos: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>Ordenador, conexión a  internet y hoja de cálculo (la de LibreOffice o Excel, ya que todos los alumnos tienen acceso a la versión online de Office vía la licencia Office 365 que se les ha facilitado)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Fuentes: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Evidencias de Aprendizaje:</w:t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>Hoja de cálculo producida.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>Documento de texto con conclusisones (proponer preguntas)</w:t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</w:r>
      <w:r>
        <w:br w:type="page"/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  <w:t>Evaluación. Rúbrica:</w:t>
      </w:r>
    </w:p>
    <w:p>
      <w:pPr>
        <w:pStyle w:val="Standard"/>
        <w:rPr>
          <w:rFonts w:ascii="Open Sans" w:hAnsi="Open Sans"/>
          <w:b/>
          <w:b/>
          <w:bCs/>
          <w:sz w:val="28"/>
          <w:szCs w:val="28"/>
        </w:rPr>
      </w:pPr>
      <w:r>
        <w:rPr>
          <w:rFonts w:ascii="Open Sans" w:hAnsi="Open Sans"/>
          <w:b/>
          <w:bCs/>
          <w:sz w:val="28"/>
          <w:szCs w:val="28"/>
        </w:rPr>
      </w:r>
    </w:p>
    <w:p>
      <w:pPr>
        <w:pStyle w:val="Standard"/>
        <w:rPr>
          <w:rFonts w:ascii="Open Sans" w:hAnsi="Open Sans"/>
          <w:b/>
          <w:b/>
          <w:bCs/>
        </w:rPr>
      </w:pPr>
      <w:r>
        <w:rPr>
          <w:rFonts w:ascii="Open Sans" w:hAnsi="Open Sans"/>
          <w:b/>
          <w:bCs/>
        </w:rPr>
      </w:r>
    </w:p>
    <w:tbl>
      <w:tblPr>
        <w:tblW w:w="9638" w:type="dxa"/>
        <w:jc w:val="left"/>
        <w:tblInd w:w="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2409"/>
        <w:gridCol w:w="2410"/>
        <w:gridCol w:w="2411"/>
        <w:gridCol w:w="2407"/>
      </w:tblGrid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Descriptor</w:t>
            </w:r>
          </w:p>
        </w:tc>
        <w:tc>
          <w:tcPr>
            <w:tcW w:w="24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No conseguido</w:t>
            </w:r>
          </w:p>
        </w:tc>
        <w:tc>
          <w:tcPr>
            <w:tcW w:w="241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En proceso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Conseguido</w:t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color w:val="000000"/>
              </w:rPr>
              <w:t>Analizar grupos grandes de datos e identificar relaciones y tendencias.</w:t>
            </w:r>
            <w:r>
              <w:rPr>
                <w:rFonts w:ascii="Open Sans" w:hAnsi="Open Sans"/>
              </w:rPr>
              <w:t>     </w:t>
            </w:r>
          </w:p>
        </w:tc>
        <w:tc>
          <w:tcPr>
            <w:tcW w:w="24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Se dan una o varias de las siguientes circunstancias: </w:t>
            </w:r>
          </w:p>
          <w:p>
            <w:pPr>
              <w:pStyle w:val="TableContents"/>
              <w:numPr>
                <w:ilvl w:val="0"/>
                <w:numId w:val="3"/>
              </w:numPr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No se produce hoja de cálculo.</w:t>
            </w:r>
          </w:p>
          <w:p>
            <w:pPr>
              <w:pStyle w:val="TableContents"/>
              <w:numPr>
                <w:ilvl w:val="0"/>
                <w:numId w:val="3"/>
              </w:numPr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Los datos no están bien organizados o lo están de forma caótica.</w:t>
            </w:r>
          </w:p>
        </w:tc>
        <w:tc>
          <w:tcPr>
            <w:tcW w:w="241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Se da alguna de las siguientes circunstancias: </w:t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Se presenta la hoja de cálculo tiene errores técnicos menores 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La hoja de cálculo entregada es correcta en formato, uso de fórmulas y organización. </w:t>
            </w:r>
          </w:p>
        </w:tc>
      </w:tr>
      <w:tr>
        <w:trPr/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Utilizar diferentes herramientas de colaboración en línea para realizar trabajos cooperativos y utilizarlas en la producción de recursos, trabajos y proyectos. </w:t>
            </w:r>
          </w:p>
        </w:tc>
        <w:tc>
          <w:tcPr>
            <w:tcW w:w="241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El alumno no participa en el foro creado ad-hoc para la actividad</w:t>
            </w:r>
          </w:p>
        </w:tc>
        <w:tc>
          <w:tcPr>
            <w:tcW w:w="241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El alumno participa en el foro creado ad-hoc creado para la actividad, pero no crea ningún hilo nuevo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Open Sans" w:hAnsi="Open Sans"/>
              </w:rPr>
            </w:pPr>
            <w:bookmarkStart w:id="0" w:name="_GoBack"/>
            <w:bookmarkEnd w:id="0"/>
            <w:r>
              <w:rPr>
                <w:rFonts w:ascii="Open Sans" w:hAnsi="Open Sans"/>
              </w:rPr>
              <w:t>El alumno participa en el foro creado ad-hoc creado para la actividad y genera un hilo nuevo en el mismo.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rFonts w:ascii="Open Sans" w:hAnsi="Open Sans"/>
          <w:b/>
          <w:b/>
          <w:bCs/>
          <w:sz w:val="32"/>
          <w:szCs w:val="32"/>
        </w:rPr>
      </w:pPr>
      <w:r>
        <w:rPr>
          <w:rFonts w:ascii="Open Sans" w:hAnsi="Open Sans"/>
          <w:b/>
          <w:bCs/>
          <w:sz w:val="32"/>
          <w:szCs w:val="32"/>
        </w:rPr>
        <w:t>LICENCIA: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/>
      </w:pPr>
      <w:r>
        <w:rPr>
          <w:rFonts w:ascii="Open Sans" w:hAnsi="Open Sans"/>
        </w:rPr>
        <w:t xml:space="preserve">Este obra está bajo una </w:t>
      </w:r>
      <w:hyperlink r:id="rId2">
        <w:r>
          <w:rPr>
            <w:rStyle w:val="InternetLink1"/>
            <w:rFonts w:ascii="Open Sans" w:hAnsi="Open Sans"/>
          </w:rPr>
          <w:t>licencia de Creative Commons Reconocimiento-</w:t>
        </w:r>
      </w:hyperlink>
      <w:hyperlink r:id="rId3">
        <w:r>
          <w:rPr>
            <w:rStyle w:val="InternetLink1"/>
            <w:rFonts w:ascii="Open Sans" w:hAnsi="Open Sans"/>
          </w:rPr>
          <w:t>NoComercial-CompartirIgual 4.0 Internacional</w:t>
        </w:r>
      </w:hyperlink>
      <w:r>
        <w:rPr>
          <w:rFonts w:ascii="Open Sans" w:hAnsi="Open Sans"/>
        </w:rPr>
        <w:t>.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/>
      </w:pPr>
      <w:r>
        <w:rPr>
          <w:rFonts w:ascii="Open Sans" w:hAnsi="Open Sans"/>
        </w:rPr>
        <w:t xml:space="preserve">Resumen de la licencia: </w:t>
      </w:r>
      <w:hyperlink r:id="rId4">
        <w:r>
          <w:rPr>
            <w:rStyle w:val="InternetLink1"/>
            <w:rFonts w:ascii="Open Sans" w:hAnsi="Open Sans"/>
          </w:rPr>
          <w:t>https://creativecommons.org/licenses/by-nc-sa/4.0/</w:t>
        </w:r>
      </w:hyperlink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/>
      </w:pPr>
      <w:r>
        <w:rPr>
          <w:rFonts w:ascii="Open Sans" w:hAnsi="Open Sans"/>
        </w:rPr>
        <w:t xml:space="preserve">Texto completo de la licencia: </w:t>
      </w:r>
      <w:hyperlink r:id="rId5">
        <w:r>
          <w:rPr>
            <w:rStyle w:val="InternetLink1"/>
            <w:rFonts w:ascii="Open Sans" w:hAnsi="Open Sans"/>
          </w:rPr>
          <w:t>https://creativecommons.org/licenses/by-nc-sa/4.0/legalcode</w:t>
        </w:r>
      </w:hyperlink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  <w:t>Autoría: Jaime García López.</w:t>
      </w:r>
    </w:p>
    <w:p>
      <w:pPr>
        <w:pStyle w:val="Standard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Standard"/>
        <w:rPr/>
      </w:pPr>
      <w:r>
        <w:rPr>
          <w:rFonts w:ascii="Open Sans" w:hAnsi="Open Sans"/>
        </w:rPr>
        <w:t>Elaborado en el IES Rozas 1 como parte del proyecto de evaluación de la competencia digital.</w:t>
      </w:r>
    </w:p>
    <w:sectPr>
      <w:headerReference w:type="default" r:id="rId6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charset w:val="01"/>
    <w:family w:val="roman"/>
    <w:pitch w:val="variable"/>
  </w:font>
  <w:font w:name="Lucida Grande">
    <w:charset w:val="01"/>
    <w:family w:val="roman"/>
    <w:pitch w:val="variable"/>
  </w:font>
  <w:font w:name="Geneva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5222240</wp:posOffset>
          </wp:positionH>
          <wp:positionV relativeFrom="paragraph">
            <wp:posOffset>38735</wp:posOffset>
          </wp:positionV>
          <wp:extent cx="838200" cy="295275"/>
          <wp:effectExtent l="0" t="0" r="0" b="0"/>
          <wp:wrapSquare wrapText="bothSides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-108585</wp:posOffset>
          </wp:positionH>
          <wp:positionV relativeFrom="paragraph">
            <wp:posOffset>23495</wp:posOffset>
          </wp:positionV>
          <wp:extent cx="622300" cy="570230"/>
          <wp:effectExtent l="0" t="0" r="0" b="0"/>
          <wp:wrapSquare wrapText="bothSides"/>
          <wp:docPr id="2" name="image1.jpg" descr="logo i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 iit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3791585</wp:posOffset>
          </wp:positionH>
          <wp:positionV relativeFrom="paragraph">
            <wp:posOffset>33020</wp:posOffset>
          </wp:positionV>
          <wp:extent cx="503555" cy="503555"/>
          <wp:effectExtent l="0" t="0" r="0" b="0"/>
          <wp:wrapSquare wrapText="bothSides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4252" w:leader="none"/>
        <w:tab w:val="center" w:pos="5783" w:leader="none"/>
        <w:tab w:val="right" w:pos="8504" w:leader="none"/>
        <w:tab w:val="right" w:pos="10602" w:leader="none"/>
      </w:tabs>
      <w:ind w:left="964" w:hanging="0"/>
      <w:rPr>
        <w:rFonts w:ascii="Open Sans" w:hAnsi="Open Sans"/>
        <w:b/>
        <w:b/>
        <w:bCs/>
        <w:sz w:val="22"/>
        <w:szCs w:val="22"/>
      </w:rPr>
    </w:pPr>
    <w:r>
      <w:rPr>
        <w:rFonts w:ascii="Open Sans" w:hAnsi="Open Sans"/>
        <w:b/>
        <w:bCs/>
        <w:sz w:val="22"/>
        <w:szCs w:val="22"/>
      </w:rPr>
      <w:t xml:space="preserve">EVALUACIÓN DE LA COMPETENCIA DIGITAL                      IES  </w:t>
    </w:r>
  </w:p>
  <w:p>
    <w:pPr>
      <w:pStyle w:val="Header"/>
      <w:tabs>
        <w:tab w:val="center" w:pos="4252" w:leader="none"/>
        <w:tab w:val="center" w:pos="5783" w:leader="none"/>
        <w:tab w:val="right" w:pos="8504" w:leader="none"/>
        <w:tab w:val="right" w:pos="10602" w:leader="none"/>
      </w:tabs>
      <w:ind w:left="964" w:hanging="0"/>
      <w:rPr>
        <w:rFonts w:ascii="Open Sans" w:hAnsi="Open Sans"/>
        <w:b/>
        <w:b/>
        <w:bCs/>
        <w:sz w:val="22"/>
        <w:szCs w:val="22"/>
      </w:rPr>
    </w:pPr>
    <w:r>
      <w:rPr>
        <w:rFonts w:ascii="Open Sans" w:hAnsi="Open Sans"/>
        <w:b/>
        <w:bCs/>
        <w:sz w:val="22"/>
        <w:szCs w:val="22"/>
      </w:rPr>
      <w:t>INSTITUTOS DE INNOVACIÓN TECNOLÓGICA                   LAS ROZAS 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" w:cs="FreeSans"/>
        <w:szCs w:val="24"/>
        <w:lang w:val="de-DE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Droid Sans" w:cs="FreeSans"/>
      <w:color w:val="00000A"/>
      <w:sz w:val="24"/>
      <w:szCs w:val="24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ff47a8"/>
    <w:rPr>
      <w:color w:val="000080"/>
      <w:u w:val="single"/>
    </w:rPr>
  </w:style>
  <w:style w:type="character" w:styleId="VisitedInternetLink" w:customStyle="1">
    <w:name w:val="Visited Internet Link"/>
    <w:rsid w:val="00ff47a8"/>
    <w:rPr>
      <w:color w:val="800000"/>
      <w:u w:val="single"/>
    </w:rPr>
  </w:style>
  <w:style w:type="character" w:styleId="EncabezadoCar" w:customStyle="1">
    <w:name w:val="Encabezado Car"/>
    <w:basedOn w:val="DefaultParagraphFont"/>
    <w:link w:val="Header"/>
    <w:uiPriority w:val="99"/>
    <w:semiHidden/>
    <w:qFormat/>
    <w:rsid w:val="00ff47a8"/>
    <w:rPr>
      <w:rFonts w:cs="Mangal"/>
      <w:szCs w:val="21"/>
    </w:rPr>
  </w:style>
  <w:style w:type="character" w:styleId="InternetLink1" w:customStyle="1">
    <w:name w:val="Internet Link"/>
    <w:rPr>
      <w:color w:val="000080"/>
      <w:u w:val="single"/>
      <w:lang w:val="uz-Cyrl-UZ" w:eastAsia="uz-Cyrl-UZ" w:bidi="uz-Cyrl-UZ"/>
    </w:rPr>
  </w:style>
  <w:style w:type="paragraph" w:styleId="Heading" w:customStyle="1">
    <w:name w:val="Heading"/>
    <w:basedOn w:val="Normal"/>
    <w:next w:val="TextBody"/>
    <w:qFormat/>
    <w:rsid w:val="00ff47a8"/>
    <w:pPr>
      <w:keepNext w:val="true"/>
      <w:widowControl w:val="false"/>
      <w:bidi w:val="0"/>
      <w:spacing w:before="240" w:after="120"/>
      <w:jc w:val="left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Normal"/>
    <w:rsid w:val="00ff47a8"/>
    <w:pPr>
      <w:widowControl w:val="false"/>
      <w:bidi w:val="0"/>
      <w:jc w:val="left"/>
    </w:pPr>
    <w:rPr>
      <w:sz w:val="24"/>
    </w:rPr>
  </w:style>
  <w:style w:type="paragraph" w:styleId="Caption" w:customStyle="1">
    <w:name w:val="Caption"/>
    <w:basedOn w:val="Normal"/>
    <w:qFormat/>
    <w:rsid w:val="00ff47a8"/>
    <w:pPr>
      <w:widowControl w:val="false"/>
      <w:suppressLineNumbers/>
      <w:bidi w:val="0"/>
      <w:spacing w:before="120" w:after="120"/>
      <w:jc w:val="left"/>
    </w:pPr>
    <w:rPr>
      <w:i/>
      <w:iCs/>
      <w:sz w:val="24"/>
    </w:rPr>
  </w:style>
  <w:style w:type="paragraph" w:styleId="Index" w:customStyle="1">
    <w:name w:val="Index"/>
    <w:basedOn w:val="Normal"/>
    <w:qFormat/>
    <w:rsid w:val="00ff47a8"/>
    <w:pPr>
      <w:widowControl w:val="false"/>
      <w:suppressLineNumbers/>
      <w:bidi w:val="0"/>
      <w:jc w:val="left"/>
    </w:pPr>
    <w:rPr>
      <w:sz w:val="24"/>
    </w:rPr>
  </w:style>
  <w:style w:type="paragraph" w:styleId="Standard" w:customStyle="1">
    <w:name w:val="Standard"/>
    <w:qFormat/>
    <w:rsid w:val="00ff47a8"/>
    <w:pPr>
      <w:widowControl/>
      <w:bidi w:val="0"/>
      <w:jc w:val="left"/>
      <w:textAlignment w:val="center"/>
    </w:pPr>
    <w:rPr>
      <w:rFonts w:ascii="Liberation Serif" w:hAnsi="Liberation Serif" w:eastAsia="Droid Sans" w:cs="FreeSans"/>
      <w:color w:val="00000A"/>
      <w:sz w:val="24"/>
      <w:szCs w:val="24"/>
      <w:lang w:val="de-DE" w:eastAsia="zh-CN" w:bidi="hi-IN"/>
    </w:rPr>
  </w:style>
  <w:style w:type="paragraph" w:styleId="Textbody1" w:customStyle="1">
    <w:name w:val="Text body"/>
    <w:basedOn w:val="Standard"/>
    <w:qFormat/>
    <w:rsid w:val="00ff47a8"/>
    <w:pPr>
      <w:spacing w:before="0" w:after="120"/>
    </w:pPr>
    <w:rPr/>
  </w:style>
  <w:style w:type="paragraph" w:styleId="TableContents" w:customStyle="1">
    <w:name w:val="Table Contents"/>
    <w:basedOn w:val="Standard"/>
    <w:qFormat/>
    <w:rsid w:val="00ff47a8"/>
    <w:pPr>
      <w:suppressLineNumbers/>
    </w:pPr>
    <w:rPr/>
  </w:style>
  <w:style w:type="paragraph" w:styleId="TableHeading" w:customStyle="1">
    <w:name w:val="Table Heading"/>
    <w:basedOn w:val="TableContents"/>
    <w:qFormat/>
    <w:rsid w:val="00ff47a8"/>
    <w:pPr>
      <w:jc w:val="center"/>
    </w:pPr>
    <w:rPr>
      <w:b/>
      <w:bCs/>
    </w:rPr>
  </w:style>
  <w:style w:type="paragraph" w:styleId="Header" w:customStyle="1">
    <w:name w:val="Header"/>
    <w:basedOn w:val="Normal"/>
    <w:link w:val="EncabezadoCar"/>
    <w:uiPriority w:val="99"/>
    <w:semiHidden/>
    <w:unhideWhenUsed/>
    <w:rsid w:val="00ff47a8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reativecommons.org/licenses/by-nc-sa/4.0/" TargetMode="External"/><Relationship Id="rId3" Type="http://schemas.openxmlformats.org/officeDocument/2006/relationships/hyperlink" Target="http://creativecommons.org/licenses/by-nc-sa/4.0/" TargetMode="External"/><Relationship Id="rId4" Type="http://schemas.openxmlformats.org/officeDocument/2006/relationships/hyperlink" Target="https://creativecommons.org/licenses/by-nc-sa/4.0/" TargetMode="External"/><Relationship Id="rId5" Type="http://schemas.openxmlformats.org/officeDocument/2006/relationships/hyperlink" Target="https://creativecommons.org/licenses/by-nc-sa/4.0/legalcode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Collabora_Office/5.3.10.36$Linux_X86_64 LibreOffice_project/bb5e55d407c013b5b59459d9551268924cd7f785</Application>
  <Pages>4</Pages>
  <Words>750</Words>
  <Characters>4207</Characters>
  <CharactersWithSpaces>4999</CharactersWithSpaces>
  <Paragraphs>73</Paragraphs>
  <Company>CAM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2019-03-27T10:53:00Z</dcterms:created>
  <dc:creator>Jaime García López</dc:creator>
  <dc:description/>
  <dc:language>es-ES</dc:language>
  <cp:lastModifiedBy>Jaime García López</cp:lastModifiedBy>
  <dcterms:modified xsi:type="dcterms:W3CDTF">2019-05-22T11:16:00Z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