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92" w:rsidRPr="00BF55E8" w:rsidRDefault="00EB1192" w:rsidP="00EB1192">
      <w:pPr>
        <w:jc w:val="center"/>
        <w:rPr>
          <w:b/>
          <w:color w:val="FF0000"/>
          <w:sz w:val="144"/>
          <w:szCs w:val="144"/>
        </w:rPr>
      </w:pPr>
      <w:r w:rsidRPr="00BF55E8">
        <w:rPr>
          <w:b/>
          <w:color w:val="FF0000"/>
          <w:sz w:val="144"/>
          <w:szCs w:val="144"/>
        </w:rPr>
        <w:t xml:space="preserve">MITOS </w:t>
      </w:r>
    </w:p>
    <w:p w:rsidR="00EB1192" w:rsidRPr="00BF55E8" w:rsidRDefault="00EB1192" w:rsidP="00EB1192">
      <w:pPr>
        <w:jc w:val="center"/>
        <w:rPr>
          <w:b/>
          <w:color w:val="FF0000"/>
          <w:sz w:val="144"/>
          <w:szCs w:val="144"/>
        </w:rPr>
      </w:pPr>
      <w:r w:rsidRPr="00BF55E8">
        <w:rPr>
          <w:b/>
          <w:color w:val="FF0000"/>
          <w:sz w:val="144"/>
          <w:szCs w:val="144"/>
        </w:rPr>
        <w:t>Y REALIDADES</w:t>
      </w:r>
    </w:p>
    <w:p w:rsidR="00EB1192" w:rsidRPr="00BF55E8" w:rsidRDefault="00EB1192" w:rsidP="00EB1192">
      <w:pPr>
        <w:jc w:val="center"/>
        <w:rPr>
          <w:b/>
          <w:color w:val="FF0000"/>
          <w:sz w:val="144"/>
          <w:szCs w:val="144"/>
        </w:rPr>
      </w:pPr>
      <w:r w:rsidRPr="00BF55E8">
        <w:rPr>
          <w:b/>
          <w:color w:val="FF0000"/>
          <w:sz w:val="144"/>
          <w:szCs w:val="144"/>
        </w:rPr>
        <w:t>SOBRE EL</w:t>
      </w:r>
    </w:p>
    <w:p w:rsidR="00EB1192" w:rsidRPr="00BF55E8" w:rsidRDefault="00EB1192" w:rsidP="00EB1192">
      <w:pPr>
        <w:jc w:val="center"/>
        <w:rPr>
          <w:b/>
          <w:sz w:val="72"/>
          <w:szCs w:val="72"/>
        </w:rPr>
      </w:pPr>
      <w:r w:rsidRPr="00BF55E8">
        <w:rPr>
          <w:b/>
          <w:color w:val="FF0000"/>
          <w:sz w:val="144"/>
          <w:szCs w:val="144"/>
        </w:rPr>
        <w:t>ACOSO ESCOLAR</w:t>
      </w:r>
    </w:p>
    <w:p w:rsidR="00AE238E" w:rsidRDefault="00AE238E" w:rsidP="00AE238E">
      <w:pPr>
        <w:jc w:val="both"/>
        <w:rPr>
          <w:rFonts w:ascii="Escolar2" w:hAnsi="Escolar2"/>
          <w:b/>
          <w:sz w:val="36"/>
          <w:szCs w:val="36"/>
        </w:rPr>
      </w:pPr>
    </w:p>
    <w:p w:rsidR="00A13F2F" w:rsidRDefault="00A13F2F" w:rsidP="00AE238E">
      <w:pPr>
        <w:jc w:val="both"/>
        <w:rPr>
          <w:rFonts w:ascii="Escolar2" w:hAnsi="Escolar2"/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AE238E" w:rsidTr="004E0952">
        <w:tc>
          <w:tcPr>
            <w:tcW w:w="14142" w:type="dxa"/>
            <w:vAlign w:val="center"/>
          </w:tcPr>
          <w:p w:rsidR="00AE238E" w:rsidRPr="004E0952" w:rsidRDefault="00AE238E" w:rsidP="004E095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El acoso escolar suele desaparecer cuando se le ignora.</w:t>
            </w:r>
          </w:p>
          <w:p w:rsidR="00AE238E" w:rsidRPr="004E0952" w:rsidRDefault="00AE238E" w:rsidP="004E0952">
            <w:pPr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AE238E" w:rsidTr="004E0952">
        <w:tc>
          <w:tcPr>
            <w:tcW w:w="14142" w:type="dxa"/>
            <w:vAlign w:val="center"/>
          </w:tcPr>
          <w:p w:rsidR="00AE238E" w:rsidRDefault="00AE238E" w:rsidP="004E095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Las personas que intimidan tienen dominio sobre los que intimidan.</w:t>
            </w:r>
          </w:p>
          <w:p w:rsidR="00A13F2F" w:rsidRPr="004E0952" w:rsidRDefault="00A13F2F" w:rsidP="00A13F2F">
            <w:pPr>
              <w:pStyle w:val="Prrafodelista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AE238E" w:rsidTr="004E0952">
        <w:tc>
          <w:tcPr>
            <w:tcW w:w="14142" w:type="dxa"/>
            <w:vAlign w:val="center"/>
          </w:tcPr>
          <w:p w:rsidR="00AE238E" w:rsidRDefault="00AE238E" w:rsidP="004E095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Las personas que intimidan son inseguras y tienen baja autoestima.</w:t>
            </w:r>
          </w:p>
          <w:p w:rsidR="00A13F2F" w:rsidRPr="004E0952" w:rsidRDefault="00A13F2F" w:rsidP="00A13F2F">
            <w:pPr>
              <w:pStyle w:val="Prrafodelista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AE238E" w:rsidTr="004E0952">
        <w:tc>
          <w:tcPr>
            <w:tcW w:w="14142" w:type="dxa"/>
            <w:vAlign w:val="center"/>
          </w:tcPr>
          <w:p w:rsidR="00A13F2F" w:rsidRPr="004E0952" w:rsidRDefault="00AE238E" w:rsidP="00A13F2F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La intimidación ocurre cuando no hay otros estudiantes alrededor.</w:t>
            </w:r>
          </w:p>
        </w:tc>
      </w:tr>
      <w:tr w:rsidR="00AE238E" w:rsidTr="004E0952">
        <w:tc>
          <w:tcPr>
            <w:tcW w:w="14142" w:type="dxa"/>
            <w:vAlign w:val="center"/>
          </w:tcPr>
          <w:p w:rsidR="00A13F2F" w:rsidRPr="004E0952" w:rsidRDefault="00AE238E" w:rsidP="00EB119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Eventos aislados de agresión física o verbal te convierten en víctima de “</w:t>
            </w:r>
            <w:proofErr w:type="spellStart"/>
            <w:r w:rsidRPr="004E0952">
              <w:rPr>
                <w:rFonts w:ascii="Escolar2" w:hAnsi="Escolar2"/>
                <w:b/>
                <w:sz w:val="56"/>
                <w:szCs w:val="56"/>
              </w:rPr>
              <w:t>bullying</w:t>
            </w:r>
            <w:proofErr w:type="spellEnd"/>
            <w:r w:rsidRPr="004E0952">
              <w:rPr>
                <w:rFonts w:ascii="Escolar2" w:hAnsi="Escolar2"/>
                <w:b/>
                <w:sz w:val="56"/>
                <w:szCs w:val="56"/>
              </w:rPr>
              <w:t>”.</w:t>
            </w:r>
          </w:p>
        </w:tc>
      </w:tr>
      <w:tr w:rsidR="00AE238E" w:rsidTr="004E0952">
        <w:tc>
          <w:tcPr>
            <w:tcW w:w="14142" w:type="dxa"/>
            <w:vAlign w:val="center"/>
          </w:tcPr>
          <w:p w:rsidR="00AE238E" w:rsidRDefault="00AE238E" w:rsidP="004E095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lastRenderedPageBreak/>
              <w:t>La víctima suele ser el alumno débil y tímido, que no tiene amigos.</w:t>
            </w:r>
          </w:p>
          <w:p w:rsidR="00A13F2F" w:rsidRPr="004E0952" w:rsidRDefault="00A13F2F" w:rsidP="00A13F2F">
            <w:pPr>
              <w:pStyle w:val="Prrafodelista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AE238E" w:rsidTr="004E0952">
        <w:tc>
          <w:tcPr>
            <w:tcW w:w="14142" w:type="dxa"/>
            <w:vAlign w:val="center"/>
          </w:tcPr>
          <w:p w:rsidR="00AE238E" w:rsidRDefault="00AE238E" w:rsidP="004E095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Es importante ofrecer ayuda únicamente a la víctima del acoso escolar.</w:t>
            </w:r>
          </w:p>
          <w:p w:rsidR="00A13F2F" w:rsidRPr="004E0952" w:rsidRDefault="00A13F2F" w:rsidP="00A13F2F">
            <w:pPr>
              <w:pStyle w:val="Prrafodelista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AE238E" w:rsidTr="004E0952">
        <w:tc>
          <w:tcPr>
            <w:tcW w:w="14142" w:type="dxa"/>
            <w:vAlign w:val="center"/>
          </w:tcPr>
          <w:p w:rsidR="00AE238E" w:rsidRPr="004E0952" w:rsidRDefault="00AE238E" w:rsidP="004E095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Tanto las chicas como los chicos acosan.</w:t>
            </w:r>
          </w:p>
          <w:p w:rsidR="00AE238E" w:rsidRPr="004E0952" w:rsidRDefault="00AE238E" w:rsidP="004E0952">
            <w:pPr>
              <w:ind w:left="360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AE238E" w:rsidTr="004E0952">
        <w:tc>
          <w:tcPr>
            <w:tcW w:w="14142" w:type="dxa"/>
            <w:vAlign w:val="center"/>
          </w:tcPr>
          <w:p w:rsidR="00AE238E" w:rsidRDefault="00AE238E" w:rsidP="004E095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El acosador tiene un montón de amigos.</w:t>
            </w:r>
          </w:p>
          <w:p w:rsidR="00A13F2F" w:rsidRPr="004E0952" w:rsidRDefault="00A13F2F" w:rsidP="00A13F2F">
            <w:pPr>
              <w:pStyle w:val="Prrafodelista"/>
              <w:rPr>
                <w:rFonts w:ascii="Escolar2" w:hAnsi="Escolar2"/>
                <w:b/>
                <w:sz w:val="56"/>
                <w:szCs w:val="56"/>
              </w:rPr>
            </w:pPr>
          </w:p>
          <w:p w:rsidR="00AE238E" w:rsidRPr="004E0952" w:rsidRDefault="00AE238E" w:rsidP="004E0952">
            <w:pPr>
              <w:pStyle w:val="Prrafodelista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AE238E" w:rsidTr="004E0952">
        <w:tc>
          <w:tcPr>
            <w:tcW w:w="14142" w:type="dxa"/>
            <w:vAlign w:val="center"/>
          </w:tcPr>
          <w:p w:rsidR="00AE238E" w:rsidRPr="004E0952" w:rsidRDefault="00AE238E" w:rsidP="004E0952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 w:rsidRPr="004E0952">
              <w:rPr>
                <w:rFonts w:ascii="Escolar2" w:hAnsi="Escolar2"/>
                <w:b/>
                <w:sz w:val="56"/>
                <w:szCs w:val="56"/>
              </w:rPr>
              <w:t>Los profesores y los padres son a menudo los últimos en enterarse.</w:t>
            </w:r>
          </w:p>
          <w:p w:rsidR="00AE238E" w:rsidRPr="004E0952" w:rsidRDefault="00AE238E" w:rsidP="004E0952">
            <w:pPr>
              <w:ind w:left="360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AE238E" w:rsidTr="004E0952">
        <w:tc>
          <w:tcPr>
            <w:tcW w:w="14142" w:type="dxa"/>
            <w:vAlign w:val="center"/>
          </w:tcPr>
          <w:p w:rsidR="00AE238E" w:rsidRDefault="00234FD1" w:rsidP="00234FD1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>
              <w:rPr>
                <w:rFonts w:ascii="Escolar2" w:hAnsi="Escolar2"/>
                <w:b/>
                <w:sz w:val="56"/>
                <w:szCs w:val="56"/>
              </w:rPr>
              <w:lastRenderedPageBreak/>
              <w:t>El tipo de acoso escolar más frecuente es la violencia física.</w:t>
            </w:r>
          </w:p>
          <w:p w:rsidR="00A13F2F" w:rsidRPr="004E0952" w:rsidRDefault="00A13F2F" w:rsidP="00A13F2F">
            <w:pPr>
              <w:pStyle w:val="Prrafodelista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  <w:tr w:rsidR="00234FD1" w:rsidTr="004E0952">
        <w:tc>
          <w:tcPr>
            <w:tcW w:w="14142" w:type="dxa"/>
            <w:vAlign w:val="center"/>
          </w:tcPr>
          <w:p w:rsidR="00234FD1" w:rsidRDefault="00975947" w:rsidP="00234FD1">
            <w:pPr>
              <w:pStyle w:val="Prrafodelista"/>
              <w:numPr>
                <w:ilvl w:val="0"/>
                <w:numId w:val="1"/>
              </w:numPr>
              <w:rPr>
                <w:rFonts w:ascii="Escolar2" w:hAnsi="Escolar2"/>
                <w:b/>
                <w:sz w:val="56"/>
                <w:szCs w:val="56"/>
              </w:rPr>
            </w:pPr>
            <w:r>
              <w:rPr>
                <w:rFonts w:ascii="Escolar2" w:hAnsi="Escolar2"/>
                <w:b/>
                <w:sz w:val="56"/>
                <w:szCs w:val="56"/>
              </w:rPr>
              <w:t xml:space="preserve">Reportar el </w:t>
            </w:r>
            <w:proofErr w:type="spellStart"/>
            <w:r>
              <w:rPr>
                <w:rFonts w:ascii="Escolar2" w:hAnsi="Escolar2"/>
                <w:b/>
                <w:sz w:val="56"/>
                <w:szCs w:val="56"/>
              </w:rPr>
              <w:t>bullying</w:t>
            </w:r>
            <w:proofErr w:type="spellEnd"/>
            <w:r>
              <w:rPr>
                <w:rFonts w:ascii="Escolar2" w:hAnsi="Escolar2"/>
                <w:b/>
                <w:sz w:val="56"/>
                <w:szCs w:val="56"/>
              </w:rPr>
              <w:t xml:space="preserve"> suele empeorar la situación.</w:t>
            </w:r>
          </w:p>
          <w:p w:rsidR="00A13F2F" w:rsidRDefault="00A13F2F" w:rsidP="00A13F2F">
            <w:pPr>
              <w:pStyle w:val="Prrafodelista"/>
              <w:rPr>
                <w:rFonts w:ascii="Escolar2" w:hAnsi="Escolar2"/>
                <w:b/>
                <w:sz w:val="56"/>
                <w:szCs w:val="56"/>
              </w:rPr>
            </w:pPr>
          </w:p>
        </w:tc>
      </w:tr>
    </w:tbl>
    <w:p w:rsidR="00AE238E" w:rsidRPr="00AE238E" w:rsidRDefault="00AE238E" w:rsidP="00AE238E">
      <w:pPr>
        <w:jc w:val="both"/>
        <w:rPr>
          <w:rFonts w:ascii="Escolar2" w:hAnsi="Escolar2"/>
          <w:b/>
          <w:sz w:val="36"/>
          <w:szCs w:val="36"/>
        </w:rPr>
      </w:pPr>
    </w:p>
    <w:p w:rsidR="00AE238E" w:rsidRDefault="00AE238E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A13F2F" w:rsidRDefault="00A13F2F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EB1192" w:rsidRDefault="00EB1192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EB1192" w:rsidRDefault="00EB1192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EB1192" w:rsidRDefault="00EB1192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EB1192" w:rsidRDefault="00EB1192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  <w:bookmarkStart w:id="0" w:name="_GoBack"/>
      <w:bookmarkEnd w:id="0"/>
    </w:p>
    <w:p w:rsidR="00A13F2F" w:rsidRDefault="00A13F2F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A13F2F" w:rsidRDefault="00A13F2F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A13F2F" w:rsidRDefault="00A13F2F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AE238E" w:rsidRDefault="00AE238E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p w:rsidR="00A13F2F" w:rsidRDefault="00A13F2F" w:rsidP="00AE238E">
      <w:pPr>
        <w:pStyle w:val="Prrafodelista"/>
        <w:jc w:val="both"/>
        <w:rPr>
          <w:rFonts w:ascii="Escolar2" w:hAnsi="Escolar2"/>
          <w:b/>
          <w:sz w:val="36"/>
          <w:szCs w:val="36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422"/>
      </w:tblGrid>
      <w:tr w:rsidR="00AE238E" w:rsidRPr="00A13F2F" w:rsidTr="004E0952">
        <w:tc>
          <w:tcPr>
            <w:tcW w:w="13422" w:type="dxa"/>
          </w:tcPr>
          <w:p w:rsidR="00AE238E" w:rsidRPr="00A13F2F" w:rsidRDefault="00AE238E" w:rsidP="00AE238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FALSO.</w:t>
            </w:r>
          </w:p>
          <w:p w:rsidR="00AE238E" w:rsidRPr="00A13F2F" w:rsidRDefault="00AE238E" w:rsidP="00AE238E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La intimidación refleja un desequilibrio de poder que se repite una y otra vez (compulsión)</w:t>
            </w:r>
          </w:p>
          <w:p w:rsidR="00A13F2F" w:rsidRPr="00A13F2F" w:rsidRDefault="00AE238E" w:rsidP="00A13F2F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Ignorar el acoso escolar enseña a los estudiantes que intimidan que ellos pueden intimidar a otros sin consecuencias.</w:t>
            </w: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BF2459" w:rsidP="00BF24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00B05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00B050"/>
                <w:sz w:val="32"/>
                <w:szCs w:val="32"/>
              </w:rPr>
              <w:t>VERDADERO.</w:t>
            </w:r>
          </w:p>
          <w:p w:rsidR="00BF2459" w:rsidRPr="00A13F2F" w:rsidRDefault="00BF2459" w:rsidP="00BF2459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Las personas que intimidan a los demás por lo general eligen a los que tienen:</w:t>
            </w:r>
          </w:p>
          <w:p w:rsidR="00BF2459" w:rsidRPr="00A13F2F" w:rsidRDefault="00BF2459" w:rsidP="00BF245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Menos poder social (status de iguales)</w:t>
            </w:r>
          </w:p>
          <w:p w:rsidR="00BF2459" w:rsidRPr="00A13F2F" w:rsidRDefault="00BF2459" w:rsidP="00BF245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Poder psicológico (saben cómo hacer daño a otros) o poder físico (tamaño, fuerza)</w:t>
            </w:r>
          </w:p>
          <w:p w:rsidR="00BF2459" w:rsidRPr="00A13F2F" w:rsidRDefault="00BF2459" w:rsidP="00BF245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Algunas personas que acosan también han sido intimidadas por otras.</w:t>
            </w: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4E0952" w:rsidP="004E095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FALSO.</w:t>
            </w:r>
          </w:p>
          <w:p w:rsidR="004E0952" w:rsidRPr="00A13F2F" w:rsidRDefault="004E0952" w:rsidP="004E0952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Algunos de ellos tienen la autoestima muy alta. Están satisfechos de sí mismos y el hecho de molestar a otros les hace sentirse aún mejor. El </w:t>
            </w:r>
            <w:proofErr w:type="spellStart"/>
            <w:r w:rsidRPr="00A13F2F">
              <w:rPr>
                <w:rFonts w:ascii="Escolar2" w:hAnsi="Escolar2"/>
                <w:b/>
                <w:sz w:val="32"/>
                <w:szCs w:val="32"/>
              </w:rPr>
              <w:t>bullying</w:t>
            </w:r>
            <w:proofErr w:type="spellEnd"/>
            <w:r w:rsidRPr="00A13F2F">
              <w:rPr>
                <w:rFonts w:ascii="Escolar2" w:hAnsi="Escolar2"/>
                <w:b/>
                <w:sz w:val="32"/>
                <w:szCs w:val="32"/>
              </w:rPr>
              <w:t>, en la mayor parte de los casos, no tiene que ver con una mayor o menor autoestima, sino con el hecho de tener poder sobre otras personas.</w:t>
            </w:r>
          </w:p>
          <w:p w:rsidR="00A13F2F" w:rsidRPr="00A13F2F" w:rsidRDefault="00A13F2F" w:rsidP="004E0952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BF2459" w:rsidP="00BF24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FALSO.</w:t>
            </w:r>
          </w:p>
          <w:p w:rsidR="00BF2459" w:rsidRPr="00A13F2F" w:rsidRDefault="00BF2459" w:rsidP="00BF2459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Los estudiantes pueden ver alrededor de 4 de cada 5 incidentes de acoso en la escuela.</w:t>
            </w:r>
          </w:p>
          <w:p w:rsidR="00A13F2F" w:rsidRPr="00A13F2F" w:rsidRDefault="00BF2459" w:rsidP="00A13F2F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De hecho, cuando son testigos de </w:t>
            </w:r>
            <w:proofErr w:type="spellStart"/>
            <w:r w:rsidRPr="00A13F2F">
              <w:rPr>
                <w:rFonts w:ascii="Escolar2" w:hAnsi="Escolar2"/>
                <w:b/>
                <w:sz w:val="32"/>
                <w:szCs w:val="32"/>
              </w:rPr>
              <w:t>bullying</w:t>
            </w:r>
            <w:proofErr w:type="spellEnd"/>
            <w:r w:rsidRPr="00A13F2F">
              <w:rPr>
                <w:rFonts w:ascii="Escolar2" w:hAnsi="Escolar2"/>
                <w:b/>
                <w:sz w:val="32"/>
                <w:szCs w:val="32"/>
              </w:rPr>
              <w:t>, ellos le dan al estudiante que intimida atención positiva.</w:t>
            </w: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BF2459" w:rsidP="00BF24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FALSO.</w:t>
            </w:r>
          </w:p>
          <w:p w:rsidR="00BF2459" w:rsidRPr="00A13F2F" w:rsidRDefault="007F48BF" w:rsidP="00BF2459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Para ser víctima de acoso escolar, la agresión física y/o verbal debe estar presente por un largo período de tiempo y de manera repetitiva.</w:t>
            </w:r>
          </w:p>
          <w:p w:rsidR="00A13F2F" w:rsidRPr="00A13F2F" w:rsidRDefault="00A13F2F" w:rsidP="00BF2459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7F48BF" w:rsidP="007F48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lastRenderedPageBreak/>
              <w:t>FALSO.</w:t>
            </w:r>
          </w:p>
          <w:p w:rsidR="007F48BF" w:rsidRPr="00A13F2F" w:rsidRDefault="007F48BF" w:rsidP="007F48BF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La víctima puede ser cualquier niño o niña que se convierta en el foco de atención de algún compañero. Por ejemplo, la niña que saca buenas notas y por eso provoca envidia.</w:t>
            </w:r>
          </w:p>
          <w:p w:rsidR="00A13F2F" w:rsidRPr="00A13F2F" w:rsidRDefault="00A13F2F" w:rsidP="007F48BF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7F48BF" w:rsidP="007F48B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FALSO.</w:t>
            </w:r>
          </w:p>
          <w:p w:rsidR="007F48BF" w:rsidRPr="00A13F2F" w:rsidRDefault="007F48BF" w:rsidP="007F48BF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Se le debe dar ayuda a la víctima, pero también al agresor, ya que éste también tiene un problema y puede estar siendo víctima en otros ambientes. Sus interpretaciones de la realidad suelen eludir </w:t>
            </w:r>
            <w:r w:rsidR="00195E25" w:rsidRPr="00A13F2F">
              <w:rPr>
                <w:rFonts w:ascii="Escolar2" w:hAnsi="Escolar2"/>
                <w:b/>
                <w:sz w:val="32"/>
                <w:szCs w:val="32"/>
              </w:rPr>
              <w:t>la evidencia de los hechos sistemáticamente trasladan su culpa a otros (con frecuencia a las propias víctimas).</w:t>
            </w:r>
          </w:p>
          <w:p w:rsidR="00195E25" w:rsidRPr="00A13F2F" w:rsidRDefault="00195E25" w:rsidP="007F48BF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Invirtiendo así las situaciones y suelen tener un nivel muy bajo de frustración. Si no se pone remedio, en la edad adulta tenderá a buscar la sumisión de los demás en el ámbito familiar o laboral, no podrá relacionarse de forma madura y sana con su entorno.</w:t>
            </w:r>
          </w:p>
          <w:p w:rsidR="007F48BF" w:rsidRPr="00A13F2F" w:rsidRDefault="007F48BF" w:rsidP="007F48BF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AE238E" w:rsidP="00195E2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00B05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00B050"/>
                <w:sz w:val="32"/>
                <w:szCs w:val="32"/>
              </w:rPr>
              <w:t>VERDADERO.</w:t>
            </w:r>
          </w:p>
          <w:p w:rsidR="00195E25" w:rsidRPr="00A13F2F" w:rsidRDefault="00195E25" w:rsidP="00195E25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>Tanto las chicas como los chicos acosan solo que de manera diferente.</w:t>
            </w:r>
          </w:p>
          <w:p w:rsidR="00195E25" w:rsidRPr="00A13F2F" w:rsidRDefault="00195E25" w:rsidP="00195E25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Las </w:t>
            </w:r>
            <w:r w:rsidRPr="00A13F2F">
              <w:rPr>
                <w:rFonts w:ascii="Escolar2" w:hAnsi="Escolar2"/>
                <w:b/>
                <w:sz w:val="32"/>
                <w:szCs w:val="32"/>
                <w:u w:val="single"/>
              </w:rPr>
              <w:t>chicas</w:t>
            </w: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 suelen elegir conductas de acoso indirecto. Los ataques suelen ser verbales y tienen como objetivo excluir socialmente a la víctima, rompiendo todas sus redes sociales mediante los rumores y las mentiras.</w:t>
            </w:r>
          </w:p>
          <w:p w:rsidR="00AE238E" w:rsidRPr="00A13F2F" w:rsidRDefault="00195E25" w:rsidP="00195E25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Las conductas de acoso de los </w:t>
            </w:r>
            <w:r w:rsidRPr="00A13F2F">
              <w:rPr>
                <w:rFonts w:ascii="Escolar2" w:hAnsi="Escolar2"/>
                <w:b/>
                <w:sz w:val="32"/>
                <w:szCs w:val="32"/>
                <w:u w:val="single"/>
              </w:rPr>
              <w:t>chicos</w:t>
            </w: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 suelen ser más físicas. Predomina la intimidación y el abuso físico directo (patadas, empujones, golpes…). También resulta muy habitual que le coloquen sobrenombres o motes a sus víctimas.</w:t>
            </w:r>
          </w:p>
          <w:p w:rsidR="00AE238E" w:rsidRPr="00A13F2F" w:rsidRDefault="00AE238E" w:rsidP="00AE238E">
            <w:pPr>
              <w:pStyle w:val="Prrafodelista"/>
              <w:ind w:left="0"/>
              <w:jc w:val="both"/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E3789B" w:rsidP="00E378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FALSO.</w:t>
            </w:r>
          </w:p>
          <w:p w:rsidR="00E3789B" w:rsidRPr="00A13F2F" w:rsidRDefault="00E3789B" w:rsidP="00E3789B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Es cierto que </w:t>
            </w:r>
            <w:proofErr w:type="gramStart"/>
            <w:r w:rsidRPr="00A13F2F">
              <w:rPr>
                <w:rFonts w:ascii="Escolar2" w:hAnsi="Escolar2"/>
                <w:b/>
                <w:sz w:val="32"/>
                <w:szCs w:val="32"/>
              </w:rPr>
              <w:t>el acosador</w:t>
            </w:r>
            <w:proofErr w:type="gramEnd"/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 cuenta con un pequeño grupo que celebra sus bromas y le apoya. El </w:t>
            </w:r>
            <w:r w:rsidRPr="00A13F2F">
              <w:rPr>
                <w:rFonts w:ascii="Escolar2" w:hAnsi="Escolar2"/>
                <w:b/>
                <w:sz w:val="32"/>
                <w:szCs w:val="32"/>
              </w:rPr>
              <w:lastRenderedPageBreak/>
              <w:t>resto suele estar en desacuerdo solo que tiene temor a notificarlo.</w:t>
            </w:r>
          </w:p>
          <w:p w:rsidR="00E3789B" w:rsidRPr="00A13F2F" w:rsidRDefault="00E3789B" w:rsidP="00E3789B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E3789B" w:rsidP="00E378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00B05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00B050"/>
                <w:sz w:val="32"/>
                <w:szCs w:val="32"/>
              </w:rPr>
              <w:lastRenderedPageBreak/>
              <w:t>VERDADERO.</w:t>
            </w:r>
          </w:p>
          <w:p w:rsidR="00234FD1" w:rsidRPr="00A13F2F" w:rsidRDefault="00234FD1" w:rsidP="00234FD1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sz w:val="32"/>
                <w:szCs w:val="32"/>
              </w:rPr>
              <w:t xml:space="preserve">Cierto en muchos casos, por desgracia. A menudo la voz de alarma la da un compañero de clase, un hermano o una enfermedad misteriosa en forma de vómitos o insomnio. </w:t>
            </w:r>
          </w:p>
          <w:p w:rsidR="00E3789B" w:rsidRPr="00A13F2F" w:rsidRDefault="00E3789B" w:rsidP="00E3789B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AE238E" w:rsidRPr="00A13F2F" w:rsidTr="004E0952">
        <w:tc>
          <w:tcPr>
            <w:tcW w:w="13422" w:type="dxa"/>
          </w:tcPr>
          <w:p w:rsidR="00AE238E" w:rsidRPr="00A13F2F" w:rsidRDefault="00975947" w:rsidP="009759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FALSO</w:t>
            </w:r>
            <w:r w:rsidR="00AE238E"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.</w:t>
            </w:r>
          </w:p>
          <w:p w:rsidR="00AE238E" w:rsidRPr="00A13F2F" w:rsidRDefault="00975947" w:rsidP="006C6BF0">
            <w:pPr>
              <w:pStyle w:val="Prrafodelista"/>
              <w:jc w:val="both"/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 xml:space="preserve">Solamente el 10% de los casos de acoso escolar son de tipo físico, ya que éste es más fácil de detectar y combatir. El otro 90% son de tipo verbal, social, psicológico y el </w:t>
            </w:r>
            <w:proofErr w:type="spellStart"/>
            <w:r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>bullying</w:t>
            </w:r>
            <w:proofErr w:type="spellEnd"/>
            <w:r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 xml:space="preserve"> cibernético. Algunos tipos de acoso indirecto (como, por ejemplo, la propagación de rumores infundados que van aislando poco a poco a la víctima </w:t>
            </w:r>
            <w:r w:rsidR="006C6BF0"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>son actuaciones prácticamente invisibles. Muy difíciles de detectar y combatir.</w:t>
            </w:r>
          </w:p>
          <w:p w:rsidR="00A13F2F" w:rsidRPr="00A13F2F" w:rsidRDefault="00A13F2F" w:rsidP="006C6BF0">
            <w:pPr>
              <w:pStyle w:val="Prrafodelista"/>
              <w:jc w:val="both"/>
              <w:rPr>
                <w:rFonts w:ascii="Escolar2" w:hAnsi="Escolar2"/>
                <w:b/>
                <w:sz w:val="32"/>
                <w:szCs w:val="32"/>
              </w:rPr>
            </w:pPr>
          </w:p>
        </w:tc>
      </w:tr>
      <w:tr w:rsidR="00975947" w:rsidRPr="00A13F2F" w:rsidTr="004E0952">
        <w:tc>
          <w:tcPr>
            <w:tcW w:w="13422" w:type="dxa"/>
          </w:tcPr>
          <w:p w:rsidR="00975947" w:rsidRPr="00A13F2F" w:rsidRDefault="00975947" w:rsidP="009759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FF0000"/>
                <w:sz w:val="32"/>
                <w:szCs w:val="32"/>
              </w:rPr>
              <w:t>FALSO.</w:t>
            </w:r>
          </w:p>
          <w:p w:rsidR="00E31832" w:rsidRPr="00A13F2F" w:rsidRDefault="00E31832" w:rsidP="00E31832">
            <w:pPr>
              <w:pStyle w:val="Prrafodelista"/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  <w:r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 xml:space="preserve">La investigación muestra que los niños que reportan </w:t>
            </w:r>
            <w:proofErr w:type="spellStart"/>
            <w:r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>bullying</w:t>
            </w:r>
            <w:proofErr w:type="spellEnd"/>
            <w:r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 xml:space="preserve"> a un adulto son menos propensos a experimentar el acoso en el futuro</w:t>
            </w:r>
            <w:r w:rsidR="00A13F2F"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 xml:space="preserve">, por lo que se debe alentar a los niños para que ayuden a mantener una escuela segura y decirle a un adulto cuando </w:t>
            </w:r>
            <w:proofErr w:type="gramStart"/>
            <w:r w:rsidR="00A13F2F"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>vean</w:t>
            </w:r>
            <w:proofErr w:type="gramEnd"/>
            <w:r w:rsidR="00A13F2F" w:rsidRPr="00A13F2F">
              <w:rPr>
                <w:rFonts w:ascii="Escolar2" w:hAnsi="Escolar2"/>
                <w:b/>
                <w:color w:val="000000" w:themeColor="text1"/>
                <w:sz w:val="32"/>
                <w:szCs w:val="32"/>
              </w:rPr>
              <w:t xml:space="preserve"> una situación de acoso escolar.</w:t>
            </w:r>
          </w:p>
          <w:p w:rsidR="00975947" w:rsidRPr="00A13F2F" w:rsidRDefault="00975947" w:rsidP="00975947">
            <w:pPr>
              <w:pStyle w:val="Prrafodelista"/>
              <w:jc w:val="both"/>
              <w:rPr>
                <w:rFonts w:ascii="Escolar2" w:hAnsi="Escolar2"/>
                <w:b/>
                <w:color w:val="FF0000"/>
                <w:sz w:val="32"/>
                <w:szCs w:val="32"/>
              </w:rPr>
            </w:pPr>
          </w:p>
        </w:tc>
      </w:tr>
    </w:tbl>
    <w:p w:rsidR="00AE238E" w:rsidRPr="004E0952" w:rsidRDefault="00AE238E" w:rsidP="00AE238E">
      <w:pPr>
        <w:pStyle w:val="Prrafodelista"/>
        <w:jc w:val="both"/>
        <w:rPr>
          <w:rFonts w:ascii="Escolar2" w:hAnsi="Escolar2"/>
          <w:b/>
          <w:sz w:val="56"/>
          <w:szCs w:val="56"/>
        </w:rPr>
      </w:pPr>
    </w:p>
    <w:sectPr w:rsidR="00AE238E" w:rsidRPr="004E0952" w:rsidSect="004E0952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256"/>
    <w:multiLevelType w:val="hybridMultilevel"/>
    <w:tmpl w:val="0AFE0B50"/>
    <w:lvl w:ilvl="0" w:tplc="860C237E">
      <w:start w:val="3"/>
      <w:numFmt w:val="bullet"/>
      <w:lvlText w:val="-"/>
      <w:lvlJc w:val="left"/>
      <w:pPr>
        <w:ind w:left="1080" w:hanging="360"/>
      </w:pPr>
      <w:rPr>
        <w:rFonts w:ascii="Escolar2" w:eastAsiaTheme="minorHAnsi" w:hAnsi="Escolar2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A2ECF"/>
    <w:multiLevelType w:val="multilevel"/>
    <w:tmpl w:val="EF6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62339"/>
    <w:multiLevelType w:val="multilevel"/>
    <w:tmpl w:val="17C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421A8"/>
    <w:multiLevelType w:val="hybridMultilevel"/>
    <w:tmpl w:val="D58AC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32FB2"/>
    <w:multiLevelType w:val="hybridMultilevel"/>
    <w:tmpl w:val="6D6AF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38E"/>
    <w:rsid w:val="00195E25"/>
    <w:rsid w:val="00234FD1"/>
    <w:rsid w:val="003E4734"/>
    <w:rsid w:val="004E0952"/>
    <w:rsid w:val="006C6BF0"/>
    <w:rsid w:val="007F48BF"/>
    <w:rsid w:val="00975947"/>
    <w:rsid w:val="00A13F2F"/>
    <w:rsid w:val="00AE238E"/>
    <w:rsid w:val="00BF2459"/>
    <w:rsid w:val="00E31832"/>
    <w:rsid w:val="00E3789B"/>
    <w:rsid w:val="00EB1192"/>
    <w:rsid w:val="00E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95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0" w:color="E2E2E2"/>
          </w:divBdr>
          <w:divsChild>
            <w:div w:id="15231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Ordenador190</dc:creator>
  <cp:lastModifiedBy>Usuario</cp:lastModifiedBy>
  <cp:revision>6</cp:revision>
  <cp:lastPrinted>2017-11-26T15:36:00Z</cp:lastPrinted>
  <dcterms:created xsi:type="dcterms:W3CDTF">2017-11-25T22:45:00Z</dcterms:created>
  <dcterms:modified xsi:type="dcterms:W3CDTF">2018-05-12T14:00:00Z</dcterms:modified>
</cp:coreProperties>
</file>